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924911" w:rsidTr="00924911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24911" w:rsidRDefault="00924911">
            <w:pPr>
              <w:pStyle w:val="a5"/>
              <w:spacing w:line="25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sz w:val="20"/>
                <w:szCs w:val="20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sz w:val="20"/>
                <w:szCs w:val="20"/>
                <w:lang w:eastAsia="en-US"/>
              </w:rPr>
              <w:t>РТОСТАН РЕСПУБЛИКА№Ы</w:t>
            </w:r>
          </w:p>
          <w:p w:rsidR="00924911" w:rsidRDefault="00924911">
            <w:pPr>
              <w:pStyle w:val="a5"/>
              <w:spacing w:line="25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БАЙМА? РАЙОНЫ</w:t>
            </w:r>
          </w:p>
          <w:p w:rsidR="00924911" w:rsidRDefault="00924911">
            <w:pPr>
              <w:pStyle w:val="a5"/>
              <w:spacing w:line="25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МУНИЦИПАЛЬ РАЙОНЫНЫ*</w:t>
            </w:r>
          </w:p>
          <w:p w:rsidR="00924911" w:rsidRDefault="00924911">
            <w:pPr>
              <w:pStyle w:val="a5"/>
              <w:spacing w:line="25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ИШМЫР</w:t>
            </w:r>
            <w:proofErr w:type="gramStart"/>
            <w:r>
              <w:rPr>
                <w:rFonts w:ascii="TimBashk" w:hAnsi="TimBashk"/>
                <w:sz w:val="20"/>
                <w:szCs w:val="20"/>
                <w:lang w:eastAsia="en-US"/>
              </w:rPr>
              <w:t>:А</w:t>
            </w:r>
            <w:proofErr w:type="gramEnd"/>
            <w:r>
              <w:rPr>
                <w:rFonts w:ascii="TimBashk" w:hAnsi="TimBashk"/>
                <w:sz w:val="20"/>
                <w:szCs w:val="20"/>
                <w:lang w:eastAsia="en-US"/>
              </w:rPr>
              <w:t xml:space="preserve">  АУЫЛ  СОВЕТЫ</w:t>
            </w:r>
          </w:p>
          <w:p w:rsidR="00924911" w:rsidRDefault="00924911">
            <w:pPr>
              <w:pStyle w:val="a5"/>
              <w:spacing w:line="256" w:lineRule="auto"/>
              <w:jc w:val="center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  <w:szCs w:val="20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20"/>
                <w:szCs w:val="20"/>
                <w:lang w:eastAsia="en-US"/>
              </w:rPr>
              <w:t>М»№Е</w:t>
            </w:r>
          </w:p>
          <w:p w:rsidR="00924911" w:rsidRDefault="00924911">
            <w:pPr>
              <w:pStyle w:val="a5"/>
              <w:spacing w:line="25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>СОВЕТЫ</w:t>
            </w:r>
          </w:p>
          <w:p w:rsidR="00924911" w:rsidRDefault="00924911">
            <w:pPr>
              <w:pStyle w:val="a5"/>
              <w:spacing w:line="256" w:lineRule="auto"/>
              <w:jc w:val="center"/>
              <w:rPr>
                <w:sz w:val="20"/>
                <w:szCs w:val="20"/>
                <w:lang w:val="be-BY" w:eastAsia="en-US"/>
              </w:rPr>
            </w:pPr>
          </w:p>
          <w:p w:rsidR="00924911" w:rsidRDefault="00924911">
            <w:pPr>
              <w:pStyle w:val="a5"/>
              <w:spacing w:line="25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453655,</w:t>
            </w:r>
            <w:r>
              <w:rPr>
                <w:rFonts w:ascii="Times Cyr Bash Normal" w:hAnsi="Times Cyr Bash Norm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Bashk" w:hAnsi="TimBashk"/>
                <w:sz w:val="20"/>
                <w:szCs w:val="20"/>
                <w:lang w:eastAsia="en-US"/>
              </w:rPr>
              <w:t>Байма</w:t>
            </w:r>
            <w:proofErr w:type="gramStart"/>
            <w:r>
              <w:rPr>
                <w:rFonts w:ascii="TimBashk" w:hAnsi="TimBashk"/>
                <w:sz w:val="20"/>
                <w:szCs w:val="20"/>
                <w:lang w:eastAsia="en-US"/>
              </w:rPr>
              <w:t>7</w:t>
            </w:r>
            <w:proofErr w:type="gramEnd"/>
            <w:r>
              <w:rPr>
                <w:rFonts w:ascii="TimBashk" w:hAnsi="TimBashk"/>
                <w:sz w:val="20"/>
                <w:szCs w:val="20"/>
                <w:lang w:eastAsia="en-US"/>
              </w:rPr>
              <w:t xml:space="preserve"> районы,</w:t>
            </w:r>
          </w:p>
          <w:p w:rsidR="00924911" w:rsidRDefault="00924911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sz w:val="20"/>
                <w:szCs w:val="20"/>
                <w:lang w:eastAsia="en-US"/>
              </w:rPr>
              <w:t xml:space="preserve">Ишмыр6а  </w:t>
            </w:r>
            <w:proofErr w:type="spellStart"/>
            <w:r>
              <w:rPr>
                <w:rFonts w:ascii="TimBashk" w:hAnsi="TimBashk"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Bashk" w:hAnsi="TimBashk"/>
                <w:sz w:val="20"/>
                <w:szCs w:val="20"/>
                <w:lang w:val="en-US" w:eastAsia="en-US"/>
              </w:rPr>
              <w:t>C</w:t>
            </w:r>
            <w:r>
              <w:rPr>
                <w:rFonts w:ascii="TimBashk" w:hAnsi="TimBashk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ascii="TimBashk" w:hAnsi="TimBashk"/>
                <w:sz w:val="20"/>
                <w:szCs w:val="20"/>
                <w:lang w:eastAsia="en-US"/>
              </w:rPr>
              <w:t>Игишев</w:t>
            </w:r>
            <w:proofErr w:type="spellEnd"/>
            <w:r>
              <w:rPr>
                <w:rFonts w:ascii="TimBashk" w:hAnsi="TimBashk"/>
                <w:sz w:val="20"/>
                <w:szCs w:val="20"/>
                <w:lang w:eastAsia="en-US"/>
              </w:rPr>
              <w:t xml:space="preserve"> урамы</w:t>
            </w:r>
            <w:r>
              <w:rPr>
                <w:sz w:val="20"/>
                <w:szCs w:val="20"/>
                <w:lang w:eastAsia="en-US"/>
              </w:rPr>
              <w:t>,28</w:t>
            </w:r>
          </w:p>
          <w:p w:rsidR="00924911" w:rsidRDefault="00924911">
            <w:pPr>
              <w:pStyle w:val="a5"/>
              <w:spacing w:line="25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>Тел. 8(34751) 4-26-38</w:t>
            </w:r>
          </w:p>
          <w:p w:rsidR="00924911" w:rsidRDefault="00924911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ishmur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sp</w:t>
            </w:r>
            <w:proofErr w:type="spellEnd"/>
            <w:r>
              <w:rPr>
                <w:sz w:val="20"/>
                <w:szCs w:val="20"/>
                <w:lang w:eastAsia="en-US"/>
              </w:rPr>
              <w:t>@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4911" w:rsidRDefault="00924911">
            <w:pPr>
              <w:pStyle w:val="a5"/>
              <w:spacing w:line="25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605017919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924911" w:rsidRDefault="00924911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СОВЕТ</w:t>
            </w:r>
          </w:p>
          <w:p w:rsidR="00924911" w:rsidRDefault="00924911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СЕЛЬСКОГО ПОСЕЛЕНИЯ</w:t>
            </w:r>
          </w:p>
          <w:p w:rsidR="00924911" w:rsidRDefault="00924911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ИШМУРЗИНСКИЙ  СЕЛЬСОВЕТ</w:t>
            </w:r>
          </w:p>
          <w:p w:rsidR="00924911" w:rsidRDefault="00924911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МУНИЦИПАЛЬНОГО РАЙОНА</w:t>
            </w:r>
          </w:p>
          <w:p w:rsidR="00924911" w:rsidRDefault="00924911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БАЙМАКСКИЙ РАЙОН</w:t>
            </w:r>
          </w:p>
          <w:p w:rsidR="00924911" w:rsidRDefault="00924911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924911" w:rsidRDefault="00924911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24911" w:rsidRDefault="00924911">
            <w:pPr>
              <w:pStyle w:val="a5"/>
              <w:spacing w:line="25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453655, </w:t>
            </w:r>
            <w:r>
              <w:rPr>
                <w:rFonts w:ascii="TimBashk" w:hAnsi="TimBashk"/>
                <w:sz w:val="20"/>
                <w:szCs w:val="20"/>
                <w:lang w:eastAsia="en-US"/>
              </w:rPr>
              <w:t>Баймакский  район,</w:t>
            </w:r>
          </w:p>
          <w:p w:rsidR="00924911" w:rsidRDefault="00924911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Bashk" w:hAnsi="TimBashk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ascii="TimBashk" w:hAnsi="TimBashk"/>
                <w:sz w:val="20"/>
                <w:szCs w:val="20"/>
                <w:lang w:eastAsia="en-US"/>
              </w:rPr>
              <w:t>.И</w:t>
            </w:r>
            <w:proofErr w:type="gramEnd"/>
            <w:r>
              <w:rPr>
                <w:rFonts w:ascii="TimBashk" w:hAnsi="TimBashk"/>
                <w:sz w:val="20"/>
                <w:szCs w:val="20"/>
                <w:lang w:eastAsia="en-US"/>
              </w:rPr>
              <w:t>шмурзино</w:t>
            </w:r>
            <w:proofErr w:type="spellEnd"/>
            <w:r>
              <w:rPr>
                <w:rFonts w:ascii="TimBashk" w:hAnsi="TimBashk"/>
                <w:sz w:val="20"/>
                <w:szCs w:val="20"/>
                <w:lang w:eastAsia="en-US"/>
              </w:rPr>
              <w:t>, ул.С.Игишева</w:t>
            </w:r>
            <w:r>
              <w:rPr>
                <w:sz w:val="20"/>
                <w:szCs w:val="20"/>
                <w:lang w:eastAsia="en-US"/>
              </w:rPr>
              <w:t>,28</w:t>
            </w:r>
          </w:p>
          <w:p w:rsidR="00924911" w:rsidRDefault="00924911">
            <w:pPr>
              <w:pStyle w:val="a5"/>
              <w:spacing w:line="25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be-BY" w:eastAsia="en-US"/>
              </w:rPr>
              <w:t>Тел. 8(34751) 4-26-38</w:t>
            </w:r>
          </w:p>
          <w:p w:rsidR="00924911" w:rsidRDefault="00924911">
            <w:pPr>
              <w:pStyle w:val="a5"/>
              <w:spacing w:line="256" w:lineRule="auto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ishmur-sp@yandex.ru</w:t>
            </w:r>
          </w:p>
          <w:p w:rsidR="00924911" w:rsidRDefault="00924911">
            <w:pPr>
              <w:pStyle w:val="a5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24911" w:rsidTr="00924911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24911" w:rsidRDefault="00924911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 0254010235    КПП 025401001     ОГРН 1060254005680</w:t>
            </w:r>
          </w:p>
        </w:tc>
      </w:tr>
    </w:tbl>
    <w:p w:rsidR="00924911" w:rsidRDefault="00924911" w:rsidP="00924911">
      <w:pPr>
        <w:pStyle w:val="a3"/>
        <w:jc w:val="center"/>
        <w:rPr>
          <w:rFonts w:ascii="TimBashk" w:hAnsi="TimBashk"/>
          <w:sz w:val="28"/>
          <w:szCs w:val="28"/>
          <w:lang w:val="be-BY"/>
        </w:rPr>
      </w:pPr>
      <w:r>
        <w:rPr>
          <w:rFonts w:ascii="TimBashk" w:hAnsi="TimBashk"/>
          <w:b/>
          <w:sz w:val="28"/>
          <w:szCs w:val="28"/>
          <w:lang w:val="be-BY"/>
        </w:rPr>
        <w:t>?АРАР                                                                                               РЕШЕНИЕ</w:t>
      </w:r>
    </w:p>
    <w:p w:rsidR="00924911" w:rsidRDefault="00924911" w:rsidP="00924911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24911" w:rsidRDefault="00924911" w:rsidP="0092491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«26» ноябрь  2018 й.                         № </w:t>
      </w:r>
      <w:r>
        <w:rPr>
          <w:sz w:val="28"/>
          <w:szCs w:val="28"/>
        </w:rPr>
        <w:t>129</w:t>
      </w:r>
      <w:r>
        <w:rPr>
          <w:sz w:val="28"/>
          <w:szCs w:val="28"/>
        </w:rPr>
        <w:t xml:space="preserve">                            «26» ноября 2018 г.</w:t>
      </w:r>
    </w:p>
    <w:p w:rsidR="00924911" w:rsidRDefault="00924911" w:rsidP="009249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911" w:rsidRDefault="00924911" w:rsidP="009249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911" w:rsidRDefault="00924911" w:rsidP="009249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ПРАВИЛ ВНЕШНЕГО ОФОРМЛЕНИЯ ЗДАНИЙ</w:t>
      </w:r>
    </w:p>
    <w:p w:rsidR="00924911" w:rsidRDefault="00924911" w:rsidP="009249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СООРУЖЕНИЙ СЕЛЬСКОГО ПОСЕЛЕНИЯ ИШМУРЗИНСКИЙ СЕЛЬСОВЕТ МУНИЦИПАЛЬНОГО РАЙОНА БАЙМАКСКИЙ РАЙОН РЕСПУБЛИКИ БАШКОРТОСТАН</w:t>
      </w:r>
    </w:p>
    <w:p w:rsidR="00924911" w:rsidRDefault="00924911" w:rsidP="00924911">
      <w:pPr>
        <w:spacing w:after="1"/>
      </w:pPr>
    </w:p>
    <w:p w:rsidR="00EC39AA" w:rsidRDefault="00EC39AA" w:rsidP="00EC39AA">
      <w:pPr>
        <w:pStyle w:val="ConsPlusNormal"/>
      </w:pPr>
    </w:p>
    <w:p w:rsidR="00A0265B" w:rsidRDefault="00EC39AA" w:rsidP="00924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9A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7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8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9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Федерации, </w:t>
      </w:r>
      <w:hyperlink r:id="rId11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Республики Башкортостан об административных правонарушениях 23.06.2011 N 413-з, </w:t>
      </w:r>
      <w:hyperlink r:id="rId12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24911">
        <w:rPr>
          <w:rFonts w:ascii="Times New Roman" w:hAnsi="Times New Roman" w:cs="Times New Roman"/>
          <w:sz w:val="28"/>
          <w:szCs w:val="28"/>
        </w:rPr>
        <w:t xml:space="preserve">Ишмурзинский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EC39A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благоустройства сельского поселения </w:t>
      </w:r>
      <w:r w:rsidR="00924911">
        <w:rPr>
          <w:rFonts w:ascii="Times New Roman" w:hAnsi="Times New Roman" w:cs="Times New Roman"/>
          <w:sz w:val="28"/>
          <w:szCs w:val="28"/>
        </w:rPr>
        <w:t>Ишмурзинский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Баймакский район </w:t>
      </w:r>
      <w:r w:rsidRPr="00EC39AA">
        <w:rPr>
          <w:rFonts w:ascii="Times New Roman" w:hAnsi="Times New Roman" w:cs="Times New Roman"/>
          <w:sz w:val="28"/>
          <w:szCs w:val="28"/>
        </w:rPr>
        <w:t>Республики Башкортостан, утвержденными р</w:t>
      </w:r>
      <w:r>
        <w:rPr>
          <w:rFonts w:ascii="Times New Roman" w:hAnsi="Times New Roman" w:cs="Times New Roman"/>
          <w:sz w:val="28"/>
          <w:szCs w:val="28"/>
        </w:rPr>
        <w:t>ешением С</w:t>
      </w:r>
      <w:r w:rsidR="00063277">
        <w:rPr>
          <w:rFonts w:ascii="Times New Roman" w:hAnsi="Times New Roman" w:cs="Times New Roman"/>
          <w:sz w:val="28"/>
          <w:szCs w:val="28"/>
        </w:rPr>
        <w:t xml:space="preserve">овета от </w:t>
      </w:r>
      <w:r w:rsidR="00924911">
        <w:rPr>
          <w:rFonts w:ascii="Times New Roman" w:hAnsi="Times New Roman" w:cs="Times New Roman"/>
          <w:sz w:val="28"/>
          <w:szCs w:val="28"/>
        </w:rPr>
        <w:t>01.04.2013 года</w:t>
      </w:r>
      <w:r w:rsidR="00063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N </w:t>
      </w:r>
      <w:r w:rsidR="00924911">
        <w:rPr>
          <w:rFonts w:ascii="Times New Roman" w:hAnsi="Times New Roman" w:cs="Times New Roman"/>
          <w:sz w:val="28"/>
          <w:szCs w:val="28"/>
        </w:rPr>
        <w:t>87</w:t>
      </w:r>
      <w:r w:rsidRPr="00EC39AA">
        <w:rPr>
          <w:rFonts w:ascii="Times New Roman" w:hAnsi="Times New Roman" w:cs="Times New Roman"/>
          <w:sz w:val="28"/>
          <w:szCs w:val="28"/>
        </w:rPr>
        <w:t>, в целях создания общеобязательных норм внешнего оформления фасадов зданий и сооружений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924911">
        <w:rPr>
          <w:rFonts w:ascii="Times New Roman" w:hAnsi="Times New Roman" w:cs="Times New Roman"/>
          <w:sz w:val="28"/>
          <w:szCs w:val="28"/>
        </w:rPr>
        <w:t>Ишмурзинский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EC39AA">
        <w:rPr>
          <w:rFonts w:ascii="Times New Roman" w:hAnsi="Times New Roman" w:cs="Times New Roman"/>
          <w:sz w:val="28"/>
          <w:szCs w:val="28"/>
        </w:rPr>
        <w:t>Республики Башкортостан, направленных на обеспечение комплексного подхода к изменениям существующей архитектурной среды, сохранение архитектурно-исторического наследия, формирование целостного архитект</w:t>
      </w:r>
      <w:r w:rsidR="00A0265B">
        <w:rPr>
          <w:rFonts w:ascii="Times New Roman" w:hAnsi="Times New Roman" w:cs="Times New Roman"/>
          <w:sz w:val="28"/>
          <w:szCs w:val="28"/>
        </w:rPr>
        <w:t xml:space="preserve">урно-эстетического облика села, Совет сельского поселения </w:t>
      </w:r>
      <w:r w:rsidR="00924911">
        <w:rPr>
          <w:rFonts w:ascii="Times New Roman" w:hAnsi="Times New Roman" w:cs="Times New Roman"/>
          <w:sz w:val="28"/>
          <w:szCs w:val="28"/>
        </w:rPr>
        <w:t>Ишмурзинский</w:t>
      </w:r>
      <w:r w:rsidR="00A0265B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proofErr w:type="gramEnd"/>
      <w:r w:rsidR="00A0265B">
        <w:rPr>
          <w:rFonts w:ascii="Times New Roman" w:hAnsi="Times New Roman" w:cs="Times New Roman"/>
          <w:sz w:val="28"/>
          <w:szCs w:val="28"/>
        </w:rPr>
        <w:t xml:space="preserve"> района Баймакский район Республики Башкортостан</w:t>
      </w:r>
    </w:p>
    <w:p w:rsidR="00EC39AA" w:rsidRPr="00EC39AA" w:rsidRDefault="00A0265B" w:rsidP="00A0265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EC39AA" w:rsidRPr="00EC39AA">
        <w:rPr>
          <w:rFonts w:ascii="Times New Roman" w:hAnsi="Times New Roman" w:cs="Times New Roman"/>
          <w:sz w:val="28"/>
          <w:szCs w:val="28"/>
        </w:rPr>
        <w:t>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внешнего оформлени</w:t>
      </w:r>
      <w:r w:rsidR="00A0265B">
        <w:rPr>
          <w:rFonts w:ascii="Times New Roman" w:hAnsi="Times New Roman" w:cs="Times New Roman"/>
          <w:sz w:val="28"/>
          <w:szCs w:val="28"/>
        </w:rPr>
        <w:t>я зданий и сооружений сельского</w:t>
      </w:r>
      <w:r w:rsidRPr="00EC39AA">
        <w:rPr>
          <w:rFonts w:ascii="Times New Roman" w:hAnsi="Times New Roman" w:cs="Times New Roman"/>
          <w:sz w:val="28"/>
          <w:szCs w:val="28"/>
        </w:rPr>
        <w:t xml:space="preserve"> </w:t>
      </w:r>
      <w:r w:rsidR="00A0265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24911">
        <w:rPr>
          <w:rFonts w:ascii="Times New Roman" w:hAnsi="Times New Roman" w:cs="Times New Roman"/>
          <w:sz w:val="28"/>
          <w:szCs w:val="28"/>
        </w:rPr>
        <w:t>Ишмурзинский</w:t>
      </w:r>
      <w:r w:rsidR="00A026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EC39AA">
        <w:rPr>
          <w:rFonts w:ascii="Times New Roman" w:hAnsi="Times New Roman" w:cs="Times New Roman"/>
          <w:sz w:val="28"/>
          <w:szCs w:val="28"/>
        </w:rPr>
        <w:t>Республики Башкортостан согласно приложению.</w:t>
      </w:r>
    </w:p>
    <w:p w:rsidR="00EC39AA" w:rsidRPr="00EC39AA" w:rsidRDefault="00A0265B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="00EC39AA" w:rsidRPr="00EC39AA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EC39AA" w:rsidRPr="00EC39A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4911">
        <w:rPr>
          <w:rFonts w:ascii="Times New Roman" w:hAnsi="Times New Roman" w:cs="Times New Roman"/>
          <w:sz w:val="28"/>
          <w:szCs w:val="28"/>
        </w:rPr>
        <w:t>Ишмурзинский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="00EC39AA" w:rsidRPr="00EC39AA">
        <w:rPr>
          <w:rFonts w:ascii="Times New Roman" w:hAnsi="Times New Roman" w:cs="Times New Roman"/>
          <w:sz w:val="28"/>
          <w:szCs w:val="28"/>
        </w:rPr>
        <w:t>Республики Башко</w:t>
      </w:r>
      <w:r>
        <w:rPr>
          <w:rFonts w:ascii="Times New Roman" w:hAnsi="Times New Roman" w:cs="Times New Roman"/>
          <w:sz w:val="28"/>
          <w:szCs w:val="28"/>
        </w:rPr>
        <w:t>ртостан.</w:t>
      </w:r>
    </w:p>
    <w:p w:rsidR="00EC39AA" w:rsidRPr="00924911" w:rsidRDefault="00063277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39AA" w:rsidRPr="00EC39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4911" w:rsidRPr="009249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4911" w:rsidRPr="0092491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развитию предпринимательства, земельным вопросам, благоустройству и экологии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911" w:rsidRPr="00924911" w:rsidRDefault="00924911" w:rsidP="00924911">
      <w:pPr>
        <w:pStyle w:val="a5"/>
        <w:rPr>
          <w:sz w:val="28"/>
          <w:szCs w:val="28"/>
        </w:rPr>
      </w:pPr>
      <w:r w:rsidRPr="00924911">
        <w:rPr>
          <w:sz w:val="28"/>
          <w:szCs w:val="28"/>
        </w:rPr>
        <w:t>Глава сельского поселения</w:t>
      </w:r>
    </w:p>
    <w:p w:rsidR="00924911" w:rsidRPr="00924911" w:rsidRDefault="00924911" w:rsidP="00924911">
      <w:pPr>
        <w:pStyle w:val="a5"/>
        <w:rPr>
          <w:sz w:val="28"/>
          <w:szCs w:val="28"/>
        </w:rPr>
      </w:pPr>
      <w:r w:rsidRPr="00924911">
        <w:rPr>
          <w:sz w:val="28"/>
          <w:szCs w:val="28"/>
        </w:rPr>
        <w:t>Ишмурзинский сельсовет</w:t>
      </w:r>
    </w:p>
    <w:p w:rsidR="00924911" w:rsidRPr="00924911" w:rsidRDefault="00924911" w:rsidP="00924911">
      <w:pPr>
        <w:pStyle w:val="a5"/>
        <w:rPr>
          <w:sz w:val="28"/>
          <w:szCs w:val="28"/>
        </w:rPr>
      </w:pPr>
      <w:r w:rsidRPr="00924911">
        <w:rPr>
          <w:sz w:val="28"/>
          <w:szCs w:val="28"/>
        </w:rPr>
        <w:t xml:space="preserve">муниципального района </w:t>
      </w:r>
    </w:p>
    <w:p w:rsidR="00924911" w:rsidRPr="00924911" w:rsidRDefault="00924911" w:rsidP="00924911">
      <w:pPr>
        <w:pStyle w:val="a5"/>
        <w:rPr>
          <w:sz w:val="28"/>
          <w:szCs w:val="28"/>
        </w:rPr>
      </w:pPr>
      <w:r w:rsidRPr="00924911">
        <w:rPr>
          <w:sz w:val="28"/>
          <w:szCs w:val="28"/>
        </w:rPr>
        <w:t>Баймакский район</w:t>
      </w:r>
    </w:p>
    <w:p w:rsidR="00924911" w:rsidRPr="00924911" w:rsidRDefault="00924911" w:rsidP="00924911">
      <w:pPr>
        <w:pStyle w:val="a5"/>
        <w:rPr>
          <w:sz w:val="28"/>
          <w:szCs w:val="28"/>
        </w:rPr>
      </w:pPr>
      <w:r w:rsidRPr="00924911">
        <w:rPr>
          <w:sz w:val="28"/>
          <w:szCs w:val="28"/>
        </w:rPr>
        <w:t>Республики Башкортостан:                                      З.М. Кашкаров</w:t>
      </w:r>
    </w:p>
    <w:p w:rsidR="00A0265B" w:rsidRPr="00EC39AA" w:rsidRDefault="00A0265B" w:rsidP="00A02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277" w:rsidRDefault="00063277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911" w:rsidRDefault="00924911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911" w:rsidRDefault="00924911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911" w:rsidRDefault="00924911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911" w:rsidRDefault="00924911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911" w:rsidRDefault="00924911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911" w:rsidRDefault="00924911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911" w:rsidRDefault="00924911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911" w:rsidRDefault="00924911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911" w:rsidRDefault="00924911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911" w:rsidRDefault="00924911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911" w:rsidRDefault="00924911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911" w:rsidRDefault="00924911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911" w:rsidRDefault="00924911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911" w:rsidRDefault="00924911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911" w:rsidRDefault="00924911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911" w:rsidRDefault="00924911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911" w:rsidRDefault="00924911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911" w:rsidRDefault="00924911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911" w:rsidRDefault="00924911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911" w:rsidRDefault="00924911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911" w:rsidRDefault="00924911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911" w:rsidRDefault="00924911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911" w:rsidRDefault="00924911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911" w:rsidRDefault="00924911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911" w:rsidRDefault="00924911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911" w:rsidRDefault="00924911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911" w:rsidRDefault="00924911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911" w:rsidRDefault="00924911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911" w:rsidRDefault="00924911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911" w:rsidRDefault="00924911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911" w:rsidRDefault="00924911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911" w:rsidRDefault="00924911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4911" w:rsidRDefault="00924911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39AA" w:rsidRPr="00924911" w:rsidRDefault="00EC39AA" w:rsidP="00A026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2491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C39AA" w:rsidRPr="00924911" w:rsidRDefault="001608F0" w:rsidP="00A026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4911">
        <w:rPr>
          <w:rFonts w:ascii="Times New Roman" w:hAnsi="Times New Roman" w:cs="Times New Roman"/>
          <w:sz w:val="24"/>
          <w:szCs w:val="24"/>
        </w:rPr>
        <w:t>к решению Совета сельского поселения</w:t>
      </w:r>
    </w:p>
    <w:p w:rsidR="001608F0" w:rsidRPr="00924911" w:rsidRDefault="00924911" w:rsidP="00A026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4911">
        <w:rPr>
          <w:rFonts w:ascii="Times New Roman" w:hAnsi="Times New Roman" w:cs="Times New Roman"/>
          <w:sz w:val="24"/>
          <w:szCs w:val="24"/>
        </w:rPr>
        <w:t>Ишмурзинский</w:t>
      </w:r>
      <w:r w:rsidR="001608F0" w:rsidRPr="00924911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C39AA" w:rsidRPr="00924911" w:rsidRDefault="001608F0" w:rsidP="00A026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491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B3B95" w:rsidRPr="00924911" w:rsidRDefault="001B3B95" w:rsidP="00A026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4911">
        <w:rPr>
          <w:rFonts w:ascii="Times New Roman" w:hAnsi="Times New Roman" w:cs="Times New Roman"/>
          <w:sz w:val="24"/>
          <w:szCs w:val="24"/>
        </w:rPr>
        <w:t>Баймакский район</w:t>
      </w:r>
    </w:p>
    <w:p w:rsidR="00EC39AA" w:rsidRPr="00924911" w:rsidRDefault="00EC39AA" w:rsidP="00A026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491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C39AA" w:rsidRPr="00924911" w:rsidRDefault="001608F0" w:rsidP="00A026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4911">
        <w:rPr>
          <w:rFonts w:ascii="Times New Roman" w:hAnsi="Times New Roman" w:cs="Times New Roman"/>
          <w:sz w:val="24"/>
          <w:szCs w:val="24"/>
        </w:rPr>
        <w:t xml:space="preserve">от </w:t>
      </w:r>
      <w:r w:rsidR="00924911" w:rsidRPr="00924911">
        <w:rPr>
          <w:rFonts w:ascii="Times New Roman" w:hAnsi="Times New Roman" w:cs="Times New Roman"/>
          <w:sz w:val="24"/>
          <w:szCs w:val="24"/>
        </w:rPr>
        <w:t>26.11.</w:t>
      </w:r>
      <w:r w:rsidRPr="00924911">
        <w:rPr>
          <w:rFonts w:ascii="Times New Roman" w:hAnsi="Times New Roman" w:cs="Times New Roman"/>
          <w:sz w:val="24"/>
          <w:szCs w:val="24"/>
        </w:rPr>
        <w:t xml:space="preserve"> 2018 г. N </w:t>
      </w:r>
      <w:r w:rsidR="00924911" w:rsidRPr="00924911">
        <w:rPr>
          <w:rFonts w:ascii="Times New Roman" w:hAnsi="Times New Roman" w:cs="Times New Roman"/>
          <w:sz w:val="24"/>
          <w:szCs w:val="24"/>
        </w:rPr>
        <w:t>129</w:t>
      </w:r>
    </w:p>
    <w:p w:rsidR="00EC39AA" w:rsidRPr="00EC39AA" w:rsidRDefault="00EC39AA" w:rsidP="00EC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9AA" w:rsidRPr="00EC39AA" w:rsidRDefault="00EC39AA" w:rsidP="00A026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EC39AA">
        <w:rPr>
          <w:rFonts w:ascii="Times New Roman" w:hAnsi="Times New Roman" w:cs="Times New Roman"/>
          <w:sz w:val="28"/>
          <w:szCs w:val="28"/>
        </w:rPr>
        <w:t>ПРАВИЛА</w:t>
      </w:r>
    </w:p>
    <w:p w:rsidR="00A0265B" w:rsidRPr="00EC39AA" w:rsidRDefault="00EC39AA" w:rsidP="00A026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ВНЕШНЕГО ОФОРМЛЕНИЯ ЗДАНИЙ И СООРУЖЕНИЙ </w:t>
      </w:r>
      <w:r w:rsidR="00A026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4911">
        <w:rPr>
          <w:rFonts w:ascii="Times New Roman" w:hAnsi="Times New Roman" w:cs="Times New Roman"/>
          <w:sz w:val="28"/>
          <w:szCs w:val="28"/>
        </w:rPr>
        <w:t>ИШМУРЗИНСКИЙ</w:t>
      </w:r>
      <w:r w:rsidR="00A026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="00A0265B" w:rsidRPr="00EC39A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026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9AA" w:rsidRPr="00EC39AA" w:rsidRDefault="00EC39AA" w:rsidP="00A026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39AA" w:rsidRPr="00EC39AA" w:rsidRDefault="00EC39AA" w:rsidP="00EC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9AA" w:rsidRPr="00EC39AA" w:rsidRDefault="00EC39AA" w:rsidP="001B3B9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C39AA" w:rsidRPr="00EC39AA" w:rsidRDefault="00EC39AA" w:rsidP="00EC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C39AA">
        <w:rPr>
          <w:rFonts w:ascii="Times New Roman" w:hAnsi="Times New Roman" w:cs="Times New Roman"/>
          <w:sz w:val="28"/>
          <w:szCs w:val="28"/>
        </w:rPr>
        <w:t xml:space="preserve">Правила внешнего оформления зданий и сооружений </w:t>
      </w:r>
      <w:r w:rsidR="00924911">
        <w:rPr>
          <w:rFonts w:ascii="Times New Roman" w:hAnsi="Times New Roman" w:cs="Times New Roman"/>
          <w:sz w:val="28"/>
          <w:szCs w:val="28"/>
        </w:rPr>
        <w:t>сельского поселения Ишмурзинский</w:t>
      </w:r>
      <w:r w:rsidR="00A026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Pr="00EC39AA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правила) разработаны в соответствии с Градостроительным </w:t>
      </w:r>
      <w:hyperlink r:id="rId14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5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от 17.11.1995 N 169-ФЗ "Об архитектурной деятельности в Российской Федерации", Федеральным </w:t>
      </w:r>
      <w:hyperlink r:id="rId16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от 13.03.2006 N 38-ФЗ "О рекламе", Федеральным </w:t>
      </w:r>
      <w:hyperlink r:id="rId17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</w:t>
      </w:r>
      <w:proofErr w:type="gramEnd"/>
      <w:r w:rsidRPr="00EC3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9AA">
        <w:rPr>
          <w:rFonts w:ascii="Times New Roman" w:hAnsi="Times New Roman" w:cs="Times New Roman"/>
          <w:sz w:val="28"/>
          <w:szCs w:val="28"/>
        </w:rPr>
        <w:t xml:space="preserve">Федерации, </w:t>
      </w:r>
      <w:hyperlink r:id="rId18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Республики Башкортостан об административных правонарушениях 23.06.2011 N 413-з, </w:t>
      </w:r>
      <w:hyperlink r:id="rId19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</w:t>
      </w:r>
      <w:r w:rsidR="00A026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4911">
        <w:rPr>
          <w:rFonts w:ascii="Times New Roman" w:hAnsi="Times New Roman" w:cs="Times New Roman"/>
          <w:sz w:val="28"/>
          <w:szCs w:val="28"/>
        </w:rPr>
        <w:t>Ишмурзинский</w:t>
      </w:r>
      <w:r w:rsidR="00A026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EC39AA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8B7E64" w:rsidRPr="00EC39AA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="008B7E64">
        <w:rPr>
          <w:rFonts w:ascii="Times New Roman" w:hAnsi="Times New Roman" w:cs="Times New Roman"/>
          <w:sz w:val="28"/>
          <w:szCs w:val="28"/>
        </w:rPr>
        <w:t xml:space="preserve"> благо</w:t>
      </w:r>
      <w:r w:rsidR="00924911">
        <w:rPr>
          <w:rFonts w:ascii="Times New Roman" w:hAnsi="Times New Roman" w:cs="Times New Roman"/>
          <w:sz w:val="28"/>
          <w:szCs w:val="28"/>
        </w:rPr>
        <w:t xml:space="preserve">устройства сельского поселения </w:t>
      </w:r>
      <w:r w:rsidR="00924911">
        <w:rPr>
          <w:rFonts w:ascii="Times New Roman" w:hAnsi="Times New Roman" w:cs="Times New Roman"/>
          <w:sz w:val="28"/>
          <w:szCs w:val="28"/>
        </w:rPr>
        <w:t>Ишмурзинский</w:t>
      </w:r>
      <w:r w:rsidR="008B7E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</w:t>
      </w:r>
      <w:r w:rsidR="008B7E64" w:rsidRPr="00EC39AA">
        <w:rPr>
          <w:rFonts w:ascii="Times New Roman" w:hAnsi="Times New Roman" w:cs="Times New Roman"/>
          <w:sz w:val="28"/>
          <w:szCs w:val="28"/>
        </w:rPr>
        <w:t>Республики Башкортостан, утвержденными р</w:t>
      </w:r>
      <w:r w:rsidR="008B7E64">
        <w:rPr>
          <w:rFonts w:ascii="Times New Roman" w:hAnsi="Times New Roman" w:cs="Times New Roman"/>
          <w:sz w:val="28"/>
          <w:szCs w:val="28"/>
        </w:rPr>
        <w:t xml:space="preserve">ешением Совета от </w:t>
      </w:r>
      <w:r w:rsidR="00924911">
        <w:rPr>
          <w:rFonts w:ascii="Times New Roman" w:hAnsi="Times New Roman" w:cs="Times New Roman"/>
          <w:sz w:val="28"/>
          <w:szCs w:val="28"/>
        </w:rPr>
        <w:t xml:space="preserve"> 01.04.2013 г </w:t>
      </w:r>
      <w:r w:rsidR="008B7E64">
        <w:rPr>
          <w:rFonts w:ascii="Times New Roman" w:hAnsi="Times New Roman" w:cs="Times New Roman"/>
          <w:sz w:val="28"/>
          <w:szCs w:val="28"/>
        </w:rPr>
        <w:t>N</w:t>
      </w:r>
      <w:r w:rsidR="00924911">
        <w:rPr>
          <w:rFonts w:ascii="Times New Roman" w:hAnsi="Times New Roman" w:cs="Times New Roman"/>
          <w:sz w:val="28"/>
          <w:szCs w:val="28"/>
        </w:rPr>
        <w:t>87</w:t>
      </w:r>
      <w:r w:rsidRPr="00EC39AA">
        <w:rPr>
          <w:rFonts w:ascii="Times New Roman" w:hAnsi="Times New Roman" w:cs="Times New Roman"/>
          <w:sz w:val="28"/>
          <w:szCs w:val="28"/>
        </w:rPr>
        <w:t xml:space="preserve">, в целях создания общеобязательных норм внешнего оформления фасадов зданий и сооружений на территории </w:t>
      </w:r>
      <w:r w:rsidR="008B7E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4911">
        <w:rPr>
          <w:rFonts w:ascii="Times New Roman" w:hAnsi="Times New Roman" w:cs="Times New Roman"/>
          <w:sz w:val="28"/>
          <w:szCs w:val="28"/>
        </w:rPr>
        <w:t>Ишмурзинский</w:t>
      </w:r>
      <w:r w:rsidR="008B7E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</w:t>
      </w:r>
      <w:proofErr w:type="gramEnd"/>
      <w:r w:rsidR="008B7E6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B7E64" w:rsidRPr="00EC39A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C39A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C39AA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EC39AA">
        <w:rPr>
          <w:rFonts w:ascii="Times New Roman" w:hAnsi="Times New Roman" w:cs="Times New Roman"/>
          <w:sz w:val="28"/>
          <w:szCs w:val="28"/>
        </w:rPr>
        <w:t xml:space="preserve"> на обеспечение комплексного подхода к изменениям существующей архитектурной среды, сохранение архитектурно-исторического наследия, формирование целостного архитект</w:t>
      </w:r>
      <w:r w:rsidR="008B7E64">
        <w:rPr>
          <w:rFonts w:ascii="Times New Roman" w:hAnsi="Times New Roman" w:cs="Times New Roman"/>
          <w:sz w:val="28"/>
          <w:szCs w:val="28"/>
        </w:rPr>
        <w:t>урно-эстетического облика села</w:t>
      </w:r>
      <w:r w:rsidRPr="00EC39AA">
        <w:rPr>
          <w:rFonts w:ascii="Times New Roman" w:hAnsi="Times New Roman" w:cs="Times New Roman"/>
          <w:sz w:val="28"/>
          <w:szCs w:val="28"/>
        </w:rPr>
        <w:t>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1.2. Настоящие Правила устанавливают общие требования к содержанию и внешнему оформлению фасадов существующих и реконструируемых зданий и сооружений, включая требования к внешнему виду наружных входов, балконов, лоджий, окон, витрин и размещению дополнительного оборудования, рекламы и информационных конструкций, а также условия, обеспечивающие соблюдение этих требований.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1.3. Требования к внешнему виду отдельно взятого здания (части здания) и сооружения (части сооружения) определяются </w:t>
      </w:r>
      <w:hyperlink w:anchor="P382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паспортом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внешнего оформления здания и сооружения (далее - паспорт) (приложение).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lastRenderedPageBreak/>
        <w:t>1.4. Оформление паспорта требуется: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при реконструкции зданий и сооружений;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при плановом ремонте зданий и сооружений, кроме случаев, предусмотренных </w:t>
      </w:r>
      <w:hyperlink w:anchor="P139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п. 3.2.5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при перепланировке с устройством преобразований на фасаде здания (устройство и переоборудование входов, устройство и переоборудование балконов и лоджий и т.д.);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при размещении нестационарного объекта торговли.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1.5. Подготовка паспорта и внесение изменений в паспорт осуществляются собственниками (правообладателями) таких зданий и сооружений (части зданий и сооружений) за счет собственных средств.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1.6. Паспорт подготавливается правообладателем здания и сооружения (части здания и сооружения) либо уполномоченным правообладателем лицом. Разделы паспорта, отображающие планировочные и конструктивные решения, разрабатываются проектной организацией, имеющей допуски СРО на соответствующие виды работ. </w:t>
      </w:r>
      <w:r w:rsidR="00063277">
        <w:rPr>
          <w:rFonts w:ascii="Times New Roman" w:hAnsi="Times New Roman" w:cs="Times New Roman"/>
          <w:sz w:val="28"/>
          <w:szCs w:val="28"/>
        </w:rPr>
        <w:t xml:space="preserve">Согласование паспорта осуществляется Администрацией сельского поселения </w:t>
      </w:r>
      <w:r w:rsidR="00924911">
        <w:rPr>
          <w:rFonts w:ascii="Times New Roman" w:hAnsi="Times New Roman" w:cs="Times New Roman"/>
          <w:sz w:val="28"/>
          <w:szCs w:val="28"/>
        </w:rPr>
        <w:t>Ишмурзинский</w:t>
      </w:r>
      <w:r w:rsidR="00063277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 </w:t>
      </w:r>
      <w:r w:rsidRPr="00EC39AA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w:anchor="P105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пунктом 3.1.3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1.7. Размещение дополнительного оборудования, дополнительных элементов и устройств на фасадах зданий и сооружений допускается при согласовании паспорта внешнего оформления зданий и сооружений в порядке, установленном </w:t>
      </w:r>
      <w:hyperlink w:anchor="P105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пунктом 3.1.3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C39AA" w:rsidRPr="00EC39AA" w:rsidRDefault="00F612E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EC39AA" w:rsidRPr="00EC39A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39AA" w:rsidRPr="00EC39AA">
        <w:rPr>
          <w:rFonts w:ascii="Times New Roman" w:hAnsi="Times New Roman" w:cs="Times New Roman"/>
          <w:sz w:val="28"/>
          <w:szCs w:val="28"/>
        </w:rPr>
        <w:t xml:space="preserve">Требования настоящих правил являются обязательными для исполнения всеми юридическими лицами, индивидуальными предпринимателями и гражданами, являющимися собственниками зданий и сооружений,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4911">
        <w:rPr>
          <w:rFonts w:ascii="Times New Roman" w:hAnsi="Times New Roman" w:cs="Times New Roman"/>
          <w:sz w:val="28"/>
          <w:szCs w:val="28"/>
        </w:rPr>
        <w:t>Ишмурзинский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(далее – сельское поселение</w:t>
      </w:r>
      <w:r w:rsidR="00EC39AA" w:rsidRPr="00EC39AA">
        <w:rPr>
          <w:rFonts w:ascii="Times New Roman" w:hAnsi="Times New Roman" w:cs="Times New Roman"/>
          <w:sz w:val="28"/>
          <w:szCs w:val="28"/>
        </w:rPr>
        <w:t>), либо владеющие данными объектами на ином законном основании, за исключением объектов культурного наследия, включенных в единый государственный реестр объектов культурного наследия (памятников истории и культуры</w:t>
      </w:r>
      <w:proofErr w:type="gramEnd"/>
      <w:r w:rsidR="00EC39AA" w:rsidRPr="00EC39AA">
        <w:rPr>
          <w:rFonts w:ascii="Times New Roman" w:hAnsi="Times New Roman" w:cs="Times New Roman"/>
          <w:sz w:val="28"/>
          <w:szCs w:val="28"/>
        </w:rPr>
        <w:t>) народов Российской Федерации.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9AA" w:rsidRPr="00EC39AA" w:rsidRDefault="00EC39AA" w:rsidP="00686A6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2. СОДЕРЖАНИЕ ФАСАДОВ ЗДАНИЙ И СООРУЖЕНИЙ</w:t>
      </w:r>
    </w:p>
    <w:p w:rsidR="00EC39AA" w:rsidRPr="00EC39AA" w:rsidRDefault="00EC39AA" w:rsidP="00EC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9AA" w:rsidRPr="00EC39AA" w:rsidRDefault="00EC39AA" w:rsidP="00F612E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2.1. Общие требования к содержанию фасадов зданий и сооружений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2.1.1. Собственники, владельцы, арендаторы зданий и сооружений, управляющие организации обязаны: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систематически проверять состояние фасадов и их отдельных элементов (балконов, лоджий и эркеров, карнизов, отливов, водосточных труб, козырьков), не допускать </w:t>
      </w:r>
      <w:proofErr w:type="spellStart"/>
      <w:r w:rsidRPr="00EC39AA">
        <w:rPr>
          <w:rFonts w:ascii="Times New Roman" w:hAnsi="Times New Roman" w:cs="Times New Roman"/>
          <w:sz w:val="28"/>
          <w:szCs w:val="28"/>
        </w:rPr>
        <w:t>перенагружения</w:t>
      </w:r>
      <w:proofErr w:type="spellEnd"/>
      <w:r w:rsidRPr="00EC39AA">
        <w:rPr>
          <w:rFonts w:ascii="Times New Roman" w:hAnsi="Times New Roman" w:cs="Times New Roman"/>
          <w:sz w:val="28"/>
          <w:szCs w:val="28"/>
        </w:rPr>
        <w:t xml:space="preserve"> конструкций и захламления, следить за их регулярной очисткой от снега, пыли, грязи, </w:t>
      </w:r>
      <w:proofErr w:type="spellStart"/>
      <w:r w:rsidRPr="00EC39AA">
        <w:rPr>
          <w:rFonts w:ascii="Times New Roman" w:hAnsi="Times New Roman" w:cs="Times New Roman"/>
          <w:sz w:val="28"/>
          <w:szCs w:val="28"/>
        </w:rPr>
        <w:t>наледеобразований</w:t>
      </w:r>
      <w:proofErr w:type="spellEnd"/>
      <w:r w:rsidRPr="00EC39AA">
        <w:rPr>
          <w:rFonts w:ascii="Times New Roman" w:hAnsi="Times New Roman" w:cs="Times New Roman"/>
          <w:sz w:val="28"/>
          <w:szCs w:val="28"/>
        </w:rPr>
        <w:t>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проверять прочность креплений архитектурных деталей и облицовки, устойчивость парапетных и балконных ограждений;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при осмотре фасадов крупноблочных и крупнопанельных зданий </w:t>
      </w:r>
      <w:r w:rsidRPr="00EC39AA">
        <w:rPr>
          <w:rFonts w:ascii="Times New Roman" w:hAnsi="Times New Roman" w:cs="Times New Roman"/>
          <w:sz w:val="28"/>
          <w:szCs w:val="28"/>
        </w:rPr>
        <w:lastRenderedPageBreak/>
        <w:t>контролировать состояние горизонтальных и вертикальных стыков между панелями и блоками;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при наличии запыленности и загрязнений очищать и промывать фасады;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не реже двух раз в год, весной (после отключения систем отопления) и осенью (до начала отопительного сезона), внутренние и наружные поверхности остекления окон, дверей балконов и лоджий, входных дверей в подъездах следует очищать и промывать, как правило, химическими средствами;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проводить текущий ремонт, в том числе окраску фасада, с периодичностью не более 10 лет с учетом фактического состояния фасада;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отливов).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2.1.2. Устранение мелких конструктивных дефектов осуществляется в ходе осмотров и при текущем ремонте, проводимых в установленном порядке. Если обнаруженные дефекты и неисправности не могут быть устранены текущим ремонтом, фасады включают в план капитального ремонта.</w:t>
      </w:r>
    </w:p>
    <w:p w:rsidR="00EC39AA" w:rsidRPr="00EC39AA" w:rsidRDefault="00EC39AA" w:rsidP="00F61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2.1.3. При проведении фасадных работ не допускается отступление от требований паспорта и эскиза внешнего оформления здания (части здания) и сооружения (части сооружения).</w:t>
      </w:r>
    </w:p>
    <w:p w:rsidR="00EC39AA" w:rsidRPr="00EC39AA" w:rsidRDefault="00EC39AA" w:rsidP="00F612E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2.2. Требования к производству фасадных работ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2.2.1. Капитальный ремонт, реконструкцию, реставрацию и восстановление зданий следует выполнять по проектам, включающим проект производства работ (ППР), разрабатываемый согласно требованиям </w:t>
      </w:r>
      <w:hyperlink r:id="rId21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СП 48.13330.2011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"Организация строительства".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2.2.2. При производстве фасадных работ до начала отделочных работ на фасаде необходимо провести следующие мероприятия: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осмотреть и при наличии оснований отремонтировать кровлю и подготовить детали для навески водосточных труб и других водоотводящих элементов;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закончить ремонт стен, оконных устройств, балконов, эркеров, лоджий, дымовых труб, элементов "входной группы" (ступени, крыльца, козырьки, входные двери), а также вытяжных вентиляционных конструкций, расположенных на крыше;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снять плакаты, вывески, рекламы и другие элементы внешнего оформления;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защитить бумагой или пергамином полированные цоколи, бронзовые и чугунные детали, скульптуры и др. элементы, которые могут быть повреждены во время ремонта;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осмотреть и при наличии оснований отремонтировать радио</w:t>
      </w:r>
      <w:r w:rsidR="00A42EF1">
        <w:rPr>
          <w:rFonts w:ascii="Times New Roman" w:hAnsi="Times New Roman" w:cs="Times New Roman"/>
          <w:sz w:val="28"/>
          <w:szCs w:val="28"/>
        </w:rPr>
        <w:t xml:space="preserve"> </w:t>
      </w:r>
      <w:r w:rsidRPr="00EC39AA">
        <w:rPr>
          <w:rFonts w:ascii="Times New Roman" w:hAnsi="Times New Roman" w:cs="Times New Roman"/>
          <w:sz w:val="28"/>
          <w:szCs w:val="28"/>
        </w:rPr>
        <w:t>- и электропроводку, телевизионные и другие сети, размещенные на фасаде;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оградить места для прохода людей и проезда транспорта;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заготовить лепные детали фасада (сборные карнизы, русты сложных профилей, тяги, </w:t>
      </w:r>
      <w:proofErr w:type="spellStart"/>
      <w:r w:rsidRPr="00EC39AA">
        <w:rPr>
          <w:rFonts w:ascii="Times New Roman" w:hAnsi="Times New Roman" w:cs="Times New Roman"/>
          <w:sz w:val="28"/>
          <w:szCs w:val="28"/>
        </w:rPr>
        <w:t>сандрики</w:t>
      </w:r>
      <w:proofErr w:type="spellEnd"/>
      <w:r w:rsidRPr="00EC39AA">
        <w:rPr>
          <w:rFonts w:ascii="Times New Roman" w:hAnsi="Times New Roman" w:cs="Times New Roman"/>
          <w:sz w:val="28"/>
          <w:szCs w:val="28"/>
        </w:rPr>
        <w:t>, кронштейны и др. элементы) для замены поврежденных.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lastRenderedPageBreak/>
        <w:t>2.2.3. При очистке и промывке фасадов до начала работ должно быть проверено состояние фасада: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изоляция мест сопряжений оконных, дверных и балконных блоков;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закрепление всех металлических деталей;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наружная гидроизоляция кровли с деталями и примыканиями;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обеспечение водоотвода от поверхности фасада;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герметизация швов.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Внутриплощадочные подготовительные работы должны предусматривать устройство складских помещений для материалов, очистного оборудования, утилизацию отходов очистки.</w:t>
      </w:r>
    </w:p>
    <w:p w:rsidR="00EC39AA" w:rsidRPr="00EC39AA" w:rsidRDefault="00EC39AA" w:rsidP="00EC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9AA" w:rsidRPr="00EC39AA" w:rsidRDefault="00EC39AA" w:rsidP="00A42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 ВНЕШНЕЕ ОФОРМЛЕНИЕ ФАСАДОВ ЗДАНИЙ И СООРУЖЕНИЙ</w:t>
      </w:r>
    </w:p>
    <w:p w:rsidR="00EC39AA" w:rsidRPr="00EC39AA" w:rsidRDefault="00EC39AA" w:rsidP="00EC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9AA" w:rsidRPr="00EC39AA" w:rsidRDefault="00EC39AA" w:rsidP="00F612E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3.1. Паспорт внешнего оформления здания и сооружения на территории </w:t>
      </w:r>
      <w:r w:rsidR="00A42E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4911">
        <w:rPr>
          <w:rFonts w:ascii="Times New Roman" w:hAnsi="Times New Roman" w:cs="Times New Roman"/>
          <w:sz w:val="28"/>
          <w:szCs w:val="28"/>
        </w:rPr>
        <w:t>Ишмурзинский</w:t>
      </w:r>
      <w:r w:rsidR="00A42E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</w:t>
      </w:r>
      <w:r w:rsidRPr="00EC39A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3.1.1. Внешнее оформление здания и сооружения, включая ремонт, переоборудование, отделку и окраску фасадов допускается при наличии паспорта внешнего оформления здания и сооружения на территории </w:t>
      </w:r>
      <w:r w:rsidR="00A42E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24911">
        <w:rPr>
          <w:rFonts w:ascii="Times New Roman" w:hAnsi="Times New Roman" w:cs="Times New Roman"/>
          <w:sz w:val="28"/>
          <w:szCs w:val="28"/>
        </w:rPr>
        <w:t>Ишмурзинский</w:t>
      </w:r>
      <w:r w:rsidR="00A42E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</w:t>
      </w:r>
      <w:r w:rsidR="00A42EF1" w:rsidRPr="00EC39A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A42EF1">
        <w:rPr>
          <w:rFonts w:ascii="Times New Roman" w:hAnsi="Times New Roman" w:cs="Times New Roman"/>
          <w:sz w:val="28"/>
          <w:szCs w:val="28"/>
        </w:rPr>
        <w:t xml:space="preserve"> </w:t>
      </w:r>
      <w:r w:rsidRPr="00EC39AA">
        <w:rPr>
          <w:rFonts w:ascii="Times New Roman" w:hAnsi="Times New Roman" w:cs="Times New Roman"/>
          <w:sz w:val="28"/>
          <w:szCs w:val="28"/>
        </w:rPr>
        <w:t xml:space="preserve">(далее - паспорт), согласованного в </w:t>
      </w:r>
      <w:proofErr w:type="gramStart"/>
      <w:r w:rsidRPr="00EC39A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C39AA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hyperlink w:anchor="P105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пунктом 3.1.3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3.1.2. </w:t>
      </w:r>
      <w:hyperlink w:anchor="P382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Паспорт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- документ, представляющий собой совокупность материалов в текстовой и графической форме (приложение к настоящим правилам), включающий в себя:</w:t>
      </w:r>
    </w:p>
    <w:p w:rsidR="00EC39AA" w:rsidRPr="00EC39AA" w:rsidRDefault="00924911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39" w:history="1">
        <w:r w:rsidR="00EC39AA" w:rsidRPr="00EC39AA">
          <w:rPr>
            <w:rFonts w:ascii="Times New Roman" w:hAnsi="Times New Roman" w:cs="Times New Roman"/>
            <w:color w:val="0000FF"/>
            <w:sz w:val="28"/>
            <w:szCs w:val="28"/>
          </w:rPr>
          <w:t>сведения об объекте</w:t>
        </w:r>
      </w:hyperlink>
      <w:r w:rsidR="00EC39AA" w:rsidRPr="00EC39AA">
        <w:rPr>
          <w:rFonts w:ascii="Times New Roman" w:hAnsi="Times New Roman" w:cs="Times New Roman"/>
          <w:sz w:val="28"/>
          <w:szCs w:val="28"/>
        </w:rPr>
        <w:t xml:space="preserve"> (адрес объекта, собственник объекта);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ситуационный план, отражающий </w:t>
      </w:r>
      <w:r w:rsidRPr="00EC39AA">
        <w:rPr>
          <w:rFonts w:ascii="Times New Roman" w:hAnsi="Times New Roman" w:cs="Times New Roman"/>
          <w:color w:val="0000FF"/>
          <w:sz w:val="28"/>
          <w:szCs w:val="28"/>
        </w:rPr>
        <w:t xml:space="preserve">расположение объекта в структуре </w:t>
      </w:r>
      <w:r w:rsidR="00A42EF1">
        <w:rPr>
          <w:rFonts w:ascii="Times New Roman" w:hAnsi="Times New Roman" w:cs="Times New Roman"/>
          <w:color w:val="0000FF"/>
          <w:sz w:val="28"/>
          <w:szCs w:val="28"/>
        </w:rPr>
        <w:t>села</w:t>
      </w:r>
      <w:r w:rsidRPr="00EC39AA">
        <w:rPr>
          <w:rFonts w:ascii="Times New Roman" w:hAnsi="Times New Roman" w:cs="Times New Roman"/>
          <w:sz w:val="28"/>
          <w:szCs w:val="28"/>
        </w:rPr>
        <w:t>;</w:t>
      </w:r>
    </w:p>
    <w:p w:rsidR="00EC39AA" w:rsidRPr="00EC39AA" w:rsidRDefault="00924911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31" w:history="1">
        <w:r w:rsidR="00EC39AA" w:rsidRPr="00EC39AA">
          <w:rPr>
            <w:rFonts w:ascii="Times New Roman" w:hAnsi="Times New Roman" w:cs="Times New Roman"/>
            <w:color w:val="0000FF"/>
            <w:sz w:val="28"/>
            <w:szCs w:val="28"/>
          </w:rPr>
          <w:t>генеральный план</w:t>
        </w:r>
      </w:hyperlink>
      <w:r w:rsidR="00EC39AA" w:rsidRPr="00EC39AA">
        <w:rPr>
          <w:rFonts w:ascii="Times New Roman" w:hAnsi="Times New Roman" w:cs="Times New Roman"/>
          <w:sz w:val="28"/>
          <w:szCs w:val="28"/>
        </w:rPr>
        <w:t>, отражающий конфигурацию объекта, расположение окружающих зданий и сооружений, транспортных и инженерных коммуникаций (выполняется на топографической основе, масштаб 1:500), - при устройстве и переоборудовании входов, устройстве подъездных путей и парковочных мест, реконструкции объектов с изменением внешних габаритов зданий и сооружений;</w:t>
      </w:r>
    </w:p>
    <w:p w:rsidR="00EC39AA" w:rsidRPr="00EC39AA" w:rsidRDefault="00924911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61" w:history="1">
        <w:r w:rsidR="00EC39AA" w:rsidRPr="00EC39AA">
          <w:rPr>
            <w:rFonts w:ascii="Times New Roman" w:hAnsi="Times New Roman" w:cs="Times New Roman"/>
            <w:color w:val="0000FF"/>
            <w:sz w:val="28"/>
            <w:szCs w:val="28"/>
          </w:rPr>
          <w:t>архитектурно-художественную характеристику</w:t>
        </w:r>
      </w:hyperlink>
      <w:r w:rsidR="00EC39AA" w:rsidRPr="00EC39AA">
        <w:rPr>
          <w:rFonts w:ascii="Times New Roman" w:hAnsi="Times New Roman" w:cs="Times New Roman"/>
          <w:sz w:val="28"/>
          <w:szCs w:val="28"/>
        </w:rPr>
        <w:t xml:space="preserve"> объекта, описание и обоснование использованных при оформлении фасадов композиционных приемов, принятых решений;</w:t>
      </w:r>
    </w:p>
    <w:p w:rsidR="00EC39AA" w:rsidRPr="00EC39AA" w:rsidRDefault="00924911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98" w:history="1">
        <w:proofErr w:type="spellStart"/>
        <w:r w:rsidR="00EC39AA" w:rsidRPr="00EC39AA">
          <w:rPr>
            <w:rFonts w:ascii="Times New Roman" w:hAnsi="Times New Roman" w:cs="Times New Roman"/>
            <w:color w:val="0000FF"/>
            <w:sz w:val="28"/>
            <w:szCs w:val="28"/>
          </w:rPr>
          <w:t>фотофиксацию</w:t>
        </w:r>
        <w:proofErr w:type="spellEnd"/>
      </w:hyperlink>
      <w:r w:rsidR="00EC39AA" w:rsidRPr="00EC39AA">
        <w:rPr>
          <w:rFonts w:ascii="Times New Roman" w:hAnsi="Times New Roman" w:cs="Times New Roman"/>
          <w:sz w:val="28"/>
          <w:szCs w:val="28"/>
        </w:rPr>
        <w:t xml:space="preserve"> всех фасадов существующего объекта с необходимой детализацией;</w:t>
      </w:r>
    </w:p>
    <w:p w:rsidR="00EC39AA" w:rsidRPr="00EC39AA" w:rsidRDefault="00924911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39" w:history="1">
        <w:r w:rsidR="00EC39AA" w:rsidRPr="00EC39AA">
          <w:rPr>
            <w:rFonts w:ascii="Times New Roman" w:hAnsi="Times New Roman" w:cs="Times New Roman"/>
            <w:color w:val="0000FF"/>
            <w:sz w:val="28"/>
            <w:szCs w:val="28"/>
          </w:rPr>
          <w:t>графическое отображение</w:t>
        </w:r>
      </w:hyperlink>
      <w:r w:rsidR="00EC39AA" w:rsidRPr="00EC39AA">
        <w:rPr>
          <w:rFonts w:ascii="Times New Roman" w:hAnsi="Times New Roman" w:cs="Times New Roman"/>
          <w:sz w:val="28"/>
          <w:szCs w:val="28"/>
        </w:rPr>
        <w:t xml:space="preserve"> всех фасадов объекта, ведомость отделки фасадов с указанием материала отделки каждого элемента фасада и его цветового решения.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5"/>
      <w:bookmarkEnd w:id="1"/>
      <w:r w:rsidRPr="00EC39AA">
        <w:rPr>
          <w:rFonts w:ascii="Times New Roman" w:hAnsi="Times New Roman" w:cs="Times New Roman"/>
          <w:sz w:val="28"/>
          <w:szCs w:val="28"/>
        </w:rPr>
        <w:t xml:space="preserve">3.1.3. Согласование паспорта </w:t>
      </w:r>
      <w:r w:rsidR="00063277">
        <w:rPr>
          <w:rFonts w:ascii="Times New Roman" w:hAnsi="Times New Roman" w:cs="Times New Roman"/>
          <w:sz w:val="28"/>
          <w:szCs w:val="28"/>
        </w:rPr>
        <w:t>осуществляется Администрацией муниципального района Баймакский район Республики Башкортостан.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Для получения согласования паспорта заинтересованное лицо обращается в</w:t>
      </w:r>
      <w:r w:rsidR="00A42EF1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</w:t>
      </w:r>
      <w:r w:rsidRPr="00EC39AA">
        <w:rPr>
          <w:rFonts w:ascii="Times New Roman" w:hAnsi="Times New Roman" w:cs="Times New Roman"/>
          <w:sz w:val="28"/>
          <w:szCs w:val="28"/>
        </w:rPr>
        <w:t xml:space="preserve">с соответствующим </w:t>
      </w:r>
      <w:r w:rsidRPr="00EC39AA">
        <w:rPr>
          <w:rFonts w:ascii="Times New Roman" w:hAnsi="Times New Roman" w:cs="Times New Roman"/>
          <w:sz w:val="28"/>
          <w:szCs w:val="28"/>
        </w:rPr>
        <w:lastRenderedPageBreak/>
        <w:t>заявлением. К заявлению прикладываются следующие документы и проектные материалы: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паспорт, подготовленный в соответствии с </w:t>
      </w:r>
      <w:hyperlink w:anchor="P382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согласие всех правообладателей здания и сооружения, в случае реконструкции такого здания и сооружения или объекта недвижимости на котором планируется размещение систем дополнительного оборудования, дополнительных элементов и устройств на фасаде здания и сооружения;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проект систем дополнительного оборудования, дополнительных элементов и устройств на фасаде здания и сооружения;</w:t>
      </w:r>
    </w:p>
    <w:p w:rsidR="00EC39AA" w:rsidRPr="00EC39AA" w:rsidRDefault="00EC39AA" w:rsidP="00A42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свидетельство саморегулируемой организации о допуске на выполнение проектных работ проектной организации, разработавшей проект систем дополнительного оборудования, дополнительных элементов и устройств на фасаде здания и сооружения.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Стандарт и порядок предоставления муниципальной услуги по согласованию паспорта,</w:t>
      </w:r>
      <w:r w:rsidR="00082278">
        <w:rPr>
          <w:rFonts w:ascii="Times New Roman" w:hAnsi="Times New Roman" w:cs="Times New Roman"/>
          <w:sz w:val="28"/>
          <w:szCs w:val="28"/>
        </w:rPr>
        <w:t xml:space="preserve"> основания отказа в согласовании,</w:t>
      </w:r>
      <w:r w:rsidRPr="00EC39AA">
        <w:rPr>
          <w:rFonts w:ascii="Times New Roman" w:hAnsi="Times New Roman" w:cs="Times New Roman"/>
          <w:sz w:val="28"/>
          <w:szCs w:val="28"/>
        </w:rPr>
        <w:t xml:space="preserve"> а также сроки выполнения административных процедур и последовательность действий по предоставлению данной муниципальной услуги устанавливаются соответствующим регламентом, утвержденным постановлением администрации.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3.1.4. Паспорт изготавливается в двух экземплярах - по одному экземпляру: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собственнику (правообладателю) здания и сооружения;</w:t>
      </w:r>
    </w:p>
    <w:p w:rsidR="00EC39AA" w:rsidRPr="00EC39AA" w:rsidRDefault="00063277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924911">
        <w:rPr>
          <w:rFonts w:ascii="Times New Roman" w:hAnsi="Times New Roman" w:cs="Times New Roman"/>
          <w:sz w:val="28"/>
          <w:szCs w:val="28"/>
        </w:rPr>
        <w:t>Ишмурзинский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3.1.5. Срок действия паспорта - десять лет. После истечения срока действия указанная документация продляется, а в случае изменения архитектурно-градостроительной ситуации подлежит доработке либо полной переработке в порядке, предусмотренном </w:t>
      </w:r>
      <w:hyperlink w:anchor="P105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пунктом 3.1.3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3.1.6. Внесение изменений в паспорт при изменении цветового решения и изменении архитектурных элементов фасадов зданий и сооружений, указанных в процессе эксплуатации зданий и сооружений, осуществляется по согласованию с автором архитектурного проекта здания и сооружения в порядке, предусмотренном </w:t>
      </w:r>
      <w:hyperlink w:anchor="P105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пунктом 3.1.3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3.1.7. При получении отказа в согласовании паспорта заявитель в целях разрешения спорных моментов вправе инициировать создание комиссии, состоящей из разработчика внешнего оформления фасадов здания и сооружения, независимого эксперта с профильным образованием, представителя уполномоченного учреждения с профильным образованием, главного архитектора </w:t>
      </w:r>
      <w:r w:rsidR="00E51363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EC39AA" w:rsidRPr="00EC39AA" w:rsidRDefault="00EC39AA" w:rsidP="00E5136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3.2. Цветовое решение и архитектурные элементы фасадов зданий и сооружений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3.2.1. К цветовому решению фасадов зданий и сооружений относятся: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lastRenderedPageBreak/>
        <w:t>колористические и фактурные решения отделки и облицовки стен и декоративных элементов фасада;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цвет и раскладка оконных переплетов, цвет остекления, цвет и материал подоконных отливов;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материал и цвет кровли, элементов безопасности крыши и элементов организованного наружного водостока;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декоративное оформление входных групп;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архитектурно-художественное освещение и праздничное оформление фасада.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3.2.2. К архитектурным элементам фасадов зданий и сооружений относятся окна, витрины, входы, балконы, лоджии и иные элементы, создающие целостность восприятия фасадов зданий и сооружений.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3.2.3. Под изменением цветового решения, архитектурных элементов и устройством новых архитектурных элементов фасадов зданий и сооружений понимается: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изменение колористического (цветового) решения и рисунка фасада, его частей;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изменение конструкции крыши, материала и цвета кровли, элементов безопасности крыши, элементов организованного наружного водостока;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замена облицовочного материала;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существенные изменения одного из фасадов или большого участка фасада здания (секции, этажа, в том числе цокольного, технического, пристроенного), такие как, создание, изменение или ликвидация входных групп, крылец, навесов, козырьков, карнизов, балконов, лоджий, веранд, террас, эркеров, декоративных элементов, дверных, витринных, арочных и оконных проемов;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принципиальные изменения приемов архитектурно-художественного освещения и праздничной подсветки фасадов (при их наличии), при которых изменяется архитектурный облик в целом здания или отдельного фасада в темное время суток.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8"/>
      <w:bookmarkEnd w:id="2"/>
      <w:r w:rsidRPr="00EC39AA">
        <w:rPr>
          <w:rFonts w:ascii="Times New Roman" w:hAnsi="Times New Roman" w:cs="Times New Roman"/>
          <w:sz w:val="28"/>
          <w:szCs w:val="28"/>
        </w:rPr>
        <w:t xml:space="preserve">3.2.4. Изменение цветового решения и архитектурных элементов фасадов зданий и сооружений, а также устройство новых архитектурных элементов допускается при условии разработки комплексного архитектурного решения. Разработка такого решения оформляется в виде паспорта. Согласование паспорта осуществляется в порядке, предусмотренном </w:t>
      </w:r>
      <w:hyperlink w:anchor="P105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пунктом 3.1.3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C39AA" w:rsidRPr="00EC39AA" w:rsidRDefault="00EC39AA" w:rsidP="00E51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9"/>
      <w:bookmarkEnd w:id="3"/>
      <w:r w:rsidRPr="00EC39AA">
        <w:rPr>
          <w:rFonts w:ascii="Times New Roman" w:hAnsi="Times New Roman" w:cs="Times New Roman"/>
          <w:sz w:val="28"/>
          <w:szCs w:val="28"/>
        </w:rPr>
        <w:t>3.2.5. В случае замены облицовочного материала и покраски фасада на идентичные материалы и цвет, согласованные ранее, дополнительные согласования не требуются.</w:t>
      </w:r>
    </w:p>
    <w:p w:rsidR="00EC39AA" w:rsidRPr="00EC39AA" w:rsidRDefault="00EC39AA" w:rsidP="00E5136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3.3. Устройство, оборудование и эксплуатация окон и витрин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3.3.1. Действия, связанные с устройством, оборудованием окон и витрин, изменением их внешнего вида, цветового решения, ликвидацией оконных проемов, изменением их габаритов и конфигурации, установкой оконных и витринных конструкций, пробивкой окон на глухих стенах и брандмауэрах, переустройством оконного проема в дверной, а также восстановлением утраченных оконных проемов, раскрытием заложенных проемов и </w:t>
      </w:r>
      <w:r w:rsidRPr="00EC39A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осуществлением иных мер по восстановлению первоначального архитектурного решения фасада, не нарушающее архитектурного решения фасада, или обоснованием необходимости таких преобразований в рамках капитального ремонта и реконструкции здания, производятся в соответствии с </w:t>
      </w:r>
      <w:hyperlink w:anchor="P138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пунктом 3.2.4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3.3.2. Требования, предъявляемые к устройству и оборудованию окон и витрин, определяются: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архитектурным решением фасадов;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историко-культурной ценностью зданий и сооружений;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назначением, характером использования помещений;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техническим состоянием основных несущих конструкций зданий и сооружений.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3.3.3. Вид и расположение окон и витрин определяются архитектурным решением фасада, конструктивной системой здания, сооружения, планировкой и назначением помещений.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3.3.4. Расположение окон и витрин на фасаде, их габариты, характер устройства и внешний вид должны соответствовать архитектурному решению фасада, системе горизонтальных и вертикальных осей, симметрии, ритму, объемно-пространственному решению зданий и сооружений.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3.3.5. Основными элементами устройства и оборудования окон и витрин являются: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архитектурное оформление проема (откосы, наличники, детали, элементы декора);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оконные и витринные конструкции (оконные и витринные блоки, переплеты);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остекление, заполнение </w:t>
      </w:r>
      <w:proofErr w:type="spellStart"/>
      <w:r w:rsidRPr="00EC39AA">
        <w:rPr>
          <w:rFonts w:ascii="Times New Roman" w:hAnsi="Times New Roman" w:cs="Times New Roman"/>
          <w:sz w:val="28"/>
          <w:szCs w:val="28"/>
        </w:rPr>
        <w:t>светопрозрачной</w:t>
      </w:r>
      <w:proofErr w:type="spellEnd"/>
      <w:r w:rsidRPr="00EC39AA">
        <w:rPr>
          <w:rFonts w:ascii="Times New Roman" w:hAnsi="Times New Roman" w:cs="Times New Roman"/>
          <w:sz w:val="28"/>
          <w:szCs w:val="28"/>
        </w:rPr>
        <w:t xml:space="preserve"> части;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подоконники, устройства водоотвода.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3.3.6. Дополнительными элементами устройства и оборудования окон и витрин являются: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декоративные решетки;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защитные устройства (решетки, экраны, жалюзи);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наружные блоки систем кондиционирования и вентиляции;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оформление витрин;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художественная подсветка;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озеленение.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3.3.7. Устройство и оборудование окон и витрин должны иметь единый характер в соответствии с архитектурным решением фасада и выполняться с учетом требований технических регламентов и требований в области обеспечения санитарно-эпидемиологического благополучия населения, пожарной безопасности и других нормативов, установленных законодательством Российской Федерации.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3.3.8. Окраска, отделка откосов должны осуществляться в соответствии с цветовым решением и общим характером отделки фасада.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окраска откосов и наличников и (или) фрагментарная окраска или облицовка участка фасада вокруг проема, не соответствующие цветовому </w:t>
      </w:r>
      <w:r w:rsidRPr="00EC39AA">
        <w:rPr>
          <w:rFonts w:ascii="Times New Roman" w:hAnsi="Times New Roman" w:cs="Times New Roman"/>
          <w:sz w:val="28"/>
          <w:szCs w:val="28"/>
        </w:rPr>
        <w:lastRenderedPageBreak/>
        <w:t>решению и отделке фасада;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окраска поверхностей, облицованных камнем;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облицовка поверхностей откосов, не соответствующая отделке фасада;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повреждение поверхностей и отделки откосов, элементов архитектурного оформления проема (наличников, профилей, элементов декора).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3.3.9. Остекление окон и витрин на фасаде должно иметь единый характер. Использование непрозрачного, тонированного, зеркального, цветного остекления допускается в порядке, предусмотренном </w:t>
      </w:r>
      <w:hyperlink w:anchor="P105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пунктом 3.1.3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3.3.10. Окна и витрины оборудуются подоконниками, системами водоотвода, окрашенными в цвет оконных конструкций или основного колера фасада.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3.3.11. Декоративные решетки выполняются по индивидуальным и типовым проектам в соответствии с архитектурным решением фасада и другими элементами </w:t>
      </w:r>
      <w:proofErr w:type="spellStart"/>
      <w:r w:rsidRPr="00EC39AA">
        <w:rPr>
          <w:rFonts w:ascii="Times New Roman" w:hAnsi="Times New Roman" w:cs="Times New Roman"/>
          <w:sz w:val="28"/>
          <w:szCs w:val="28"/>
        </w:rPr>
        <w:t>металлодекора</w:t>
      </w:r>
      <w:proofErr w:type="spellEnd"/>
      <w:r w:rsidRPr="00EC39AA">
        <w:rPr>
          <w:rFonts w:ascii="Times New Roman" w:hAnsi="Times New Roman" w:cs="Times New Roman"/>
          <w:sz w:val="28"/>
          <w:szCs w:val="28"/>
        </w:rPr>
        <w:t>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Установка решеток с повреждением отделки и архитектурного оформления проема не допускается.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Защитные решетки устанавливаются за плоскостью остекления внутри помещения. Наружное размещение защитных решеток допускается только на дворовых фасадах по согласованию с органами пожарного надзора.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Наружное размещение защитных решеток на лицевых фасадах и установка их в витринах (за исключением внутренних раздвижных устройств) не допускаются.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3.3.12. Оформление витрин должно иметь комплексный характер, единое цветовое решение и подсветку, высокое качество художественного решения и исполнения.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 остеклении окон и витрин не допускается размещение плакатов, объявлений, листовок.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3.3.13. При изменении, ликвидации, устройстве новых окон и витрин, а также восстановлении утраченных оконных проемов не допускается: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изменение архитектурного решения и нарушение композиции фасада здания в целом;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произвольное изменение цветового решения, рисунка и толщины переплетов и других элементов устройства и оборудования окон и витрин, не соответствующее общему </w:t>
      </w:r>
      <w:proofErr w:type="gramStart"/>
      <w:r w:rsidRPr="00EC39AA">
        <w:rPr>
          <w:rFonts w:ascii="Times New Roman" w:hAnsi="Times New Roman" w:cs="Times New Roman"/>
          <w:sz w:val="28"/>
          <w:szCs w:val="28"/>
        </w:rPr>
        <w:t>архитектурному решению</w:t>
      </w:r>
      <w:proofErr w:type="gramEnd"/>
      <w:r w:rsidRPr="00EC39AA">
        <w:rPr>
          <w:rFonts w:ascii="Times New Roman" w:hAnsi="Times New Roman" w:cs="Times New Roman"/>
          <w:sz w:val="28"/>
          <w:szCs w:val="28"/>
        </w:rPr>
        <w:t xml:space="preserve"> фасада;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произвольное изменение прозрачности, окраска и покрытие декоративными пленками поверхностей остекления, замена остекления стеклоблоками, некачественное устройство остекления, ведущее к запотеванию поверхности и образованию конденсата;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изменение глубины откосов, архитектурного профиля проема, закладка проема при сохранении архитектурных контуров, устройство ложных окон, разделение проема на части;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изменение расположения оконного блока в проеме по отношению к плоскости фасада, устройство витрин, выступающих за плоскость фасада;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некачественное выполнение швов между оконной коробкой и проемом, </w:t>
      </w:r>
      <w:r w:rsidRPr="00EC39AA">
        <w:rPr>
          <w:rFonts w:ascii="Times New Roman" w:hAnsi="Times New Roman" w:cs="Times New Roman"/>
          <w:sz w:val="28"/>
          <w:szCs w:val="28"/>
        </w:rPr>
        <w:lastRenderedPageBreak/>
        <w:t>ухудшающее внешний вид фасада.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3.3.14. Замена старых оконных заполнений современными оконными и витринными конструкциями допускается в соответствии с общим архитектурным решением фасада (рисунком и толщиной переплетов, цветовым решением, воспроизведением цвета и текстуры материалов).</w:t>
      </w:r>
    </w:p>
    <w:p w:rsidR="00EC39AA" w:rsidRPr="00EC39AA" w:rsidRDefault="00EC39AA" w:rsidP="00160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3.3.15.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оборудования, текущий ремонт, эксплуатацию окон и витрин без ущерба для технического состояния и внешнего вида фасада.</w:t>
      </w:r>
    </w:p>
    <w:p w:rsidR="00EC39AA" w:rsidRPr="00EC39AA" w:rsidRDefault="00EC39AA" w:rsidP="001608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 Устройство, оборудование и эксплуатация входов</w:t>
      </w:r>
    </w:p>
    <w:p w:rsidR="00EC39AA" w:rsidRPr="00EC39AA" w:rsidRDefault="00EC39AA" w:rsidP="00160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3.4.1. Изменения существующих и устройство новых входов, не нарушающее архитектурного решения фасада, либо преобразование входных групп в рамках реконструкции, капитального ремонта зданий и сооружений, замена и устройство козырьков, навесов, ступеней, лестниц, крылец, пандусов, приямков, ограждений, защитных экранов, а также восстановление утраченных входов и раскрытие заложенных ранее проемов производятся в соответствии с </w:t>
      </w:r>
      <w:hyperlink w:anchor="P138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пунктом 3.2.4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3.4.2. Требования, предъявляемые к устройству и оборудованию входов, определяются: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архитектурным решением фасада;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историко-культурной ценностью здания, сооружения;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назначением, характером использования помещений;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техническим состоянием основных несущих конструкций здания, сооружения;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соблюдением градостроительных нормативов при размещении крыльца входной группы.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3.4.3. Основными элементами устройства и оборудования входов являются: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архитектурное оформление проема (откосы, наличники, детали, элементы декора);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дверные заполнения;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козырьки, навесы;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ступени, лестницы, крыльца;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приямки (для входов в подвальные помещения);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освещение.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3.4.4. Дополнительными элементами устройства и оборудования входов являются: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защитные экраны, жалюзи (для учреждений, объектов торговли, обслуживания);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элементы ориентирующей информации (вывески, таблички с указанием номеров подъездов, квартир);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элементы наружной рекламы (для объектов торговли, обслуживания);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элементы сезонного озеленения.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3.4.5. Расположение входов на фасаде, их габариты, характер устройства и внешний вид должны соответствовать архитектурному решению фасада, </w:t>
      </w:r>
      <w:r w:rsidRPr="00EC39AA">
        <w:rPr>
          <w:rFonts w:ascii="Times New Roman" w:hAnsi="Times New Roman" w:cs="Times New Roman"/>
          <w:sz w:val="28"/>
          <w:szCs w:val="28"/>
        </w:rPr>
        <w:lastRenderedPageBreak/>
        <w:t>системе горизонтальных и вертикальных осей, симметрии, ритму, объемно-пространственному решению зданий и сооружений.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3.4.6. Устройство и оборудование входов должны иметь единый характер в соответствии с архитектурным решением фасада и выполняться с учетом требований технических регламентов и требований в области обеспечения санитарно-эпидемиологического благополучия населения, пожарной безопасности, безопасности пешеходного и транспортного движения и других нормативов, установленных законодательством Российской Федерации.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3.4.7. Окраска, отделка откосов должна осуществляться в соответствии с цветовым решением и общим характером отделки фасада.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окраска откосов и наличников и (или) фрагментарная окраска, облицовка участка фасада вокруг входа, не соответствующие цветовому решению и отделке фасада;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окраска поверхностей, облицованных камнем;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повреждение поверхностей и отделки откосов, элементов архитектурного оформления проема (наличников, профилей, элементов декора).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3.4.8. К изменениям существующих и устройству новых входов относятся действия, связанные с устройством, реконструкцией, ликвидацией входов, изменением габаритов и конфигурации проемов, установкой дверных конструкций, козырьков и иных элементов оборудования, устройством лестниц и приямков, изменением их цветового решения.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3.4.9. Изменение габаритов и конфигурации входов, устройство дополнительных входов или ликвидации существующих, влекущие изменение архитектурного решения и нарушение композиции фасада независимо от их вида и расположения, не допускается.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3.4.10. Расположение, характер устройства и оборудования новых входов не должны нарушать: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концепцию фасада с учетом расположения существующих входов;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композиционной роли портала (порталов) на фасаде, предусмотренного проектом;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предельной плотности размещения входов на фасаде.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3.4.11. Устройство входов на глухих стенах и брандмауэрах допускается при наличии необходимых проектных обоснований.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3.4.12. Устройство входов в помещения подвального этажа должно иметь единое решение в пределах всего фасада, располагаться согласованно с входами первого этажа, не нарушать архитектурную композицию фасада, не препятствовать движению пешеходов и транспорта.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3.4.13. Устройство входов, расположенных выше первого этажа, допускается только на дворовых фасадах в соответствии с требованиями противопожарной безопасности. Входы, расположенные выше первого этажа, не должны нарушать композицию фасада, ухудшать его техническое состояние и внешний вид, а также условия проживания и эксплуатации здания.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lastRenderedPageBreak/>
        <w:t>Устройство входов, расположенных выше первого этажа, на фасадах объектов культурного наследия запрещается.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3.4.14. Устройство входов в объекты торговли и обслуживания должно решаться в едином комплексе с устройством и оформлением витрин, с архитектурным решением фасада и другими объектами, расположенными на фасаде, рекламным оформлением части фасада, относящейся к объекту. Дверные полотна должны иметь остекление.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3.4.15. При ремонте и замене дверных заполнений на входах не допускаются: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установка глухих металлических полотен на основных входах в здания и сооружения;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установка дверных заполнений, не соответствующих архитектурному решению фасада, характеру и цветовому решению других входов на фасаде;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различная окраска дверных заполнений, оконных и витринных конструкций в пределах фасада;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установка глухих дверных полотен на входах, совмещенных с витринами;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изменение расположения дверного блока в проеме по отношению к плоскости фасада;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устройство входов, выступающих за плоскость фасада.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3.4.16. Замена старых дверных заполнений на входах современными дверными конструкциями допускается в соответствии с общим архитектурным решением фасада.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3.4.17. Козырьки и навесы над входами выполняются по индивидуальным и типовым проектам в соответствии с архитектурным решением фасадов и другими элементами </w:t>
      </w:r>
      <w:proofErr w:type="spellStart"/>
      <w:r w:rsidRPr="00EC39AA">
        <w:rPr>
          <w:rFonts w:ascii="Times New Roman" w:hAnsi="Times New Roman" w:cs="Times New Roman"/>
          <w:sz w:val="28"/>
          <w:szCs w:val="28"/>
        </w:rPr>
        <w:t>металлодекора</w:t>
      </w:r>
      <w:proofErr w:type="spellEnd"/>
      <w:r w:rsidRPr="00EC39AA">
        <w:rPr>
          <w:rFonts w:ascii="Times New Roman" w:hAnsi="Times New Roman" w:cs="Times New Roman"/>
          <w:sz w:val="28"/>
          <w:szCs w:val="28"/>
        </w:rPr>
        <w:t>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3.4.18. Установка козырьков и навесов над входами, нарушающих архитектурное решение и внешний вид фасада, не соответствующих требованиям безопасности использования, не допускается.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3.4.19. Установка козырьков и навесов под окнами жилых помещений выше отметки пола этих квартир должна быть согласована с собственниками жилых помещений.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3.4.20. Устройство ступеней, лестниц, крылец, приямков должно соответствовать нормативным требованиям, обеспечивать удобство и безопасность использования. Поверхность ступеней должна быть шероховатой и не допускать скольжения в любое время года.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Характер устройства, материалы, цветовое решение должны соответствовать общему архитектурному решению фасада. Использование материалов и конструкций, представляющих опасность для людей, включая облицовку глазурованной плиткой, полированным камнем, не допускается.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3.4.21. Входные группы и прилегающая к зданиям и сооружениям территория должны быть оборудованы с учетом обеспечения беспрепятственного доступа инвалидов к объектам социальной, инженерной и транспортной инфраструктур: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лестницы входов должны быть оборудованы пандусами в целях обеспечения доступа к зданиям, сооружениям инвалидов и иных лиц, доступ </w:t>
      </w:r>
      <w:r w:rsidRPr="00EC39AA">
        <w:rPr>
          <w:rFonts w:ascii="Times New Roman" w:hAnsi="Times New Roman" w:cs="Times New Roman"/>
          <w:sz w:val="28"/>
          <w:szCs w:val="28"/>
        </w:rPr>
        <w:lastRenderedPageBreak/>
        <w:t>которым по лестницам затруднен. При отсутствии проектной возможности организации пандусов допускается оборудование подъемных устройств или кнопок вызова;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благоустройство прилегающей территории должно обеспечивать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3.4.22. При расположении на фасаде нескольких входных групп, прилегающих друг к другу, их объединение должно осуществляться путем оформления единой галереи с одной площадкой и пандусом, а также единым архитектурно-художественным решением прилегающей территории.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3.4.23. Устройство входов с приямками в помещения подвального этажа допускается за пределами зоны подземных инженерных сетей с учетом нормативной ширины тротуара и проезда.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3.4.24. При разнице высотных отметок на лестницах и пандусах более 0,4 м необходимо предусматривать ограждения. Характер ограждений на фасаде должен соответствовать единому архитектурному решению фасада, другим элементам фасада, дополнительному оборудованию, элементам и устройствам.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3.4.25. Устройство глухих ограждений не допускается, если это не обосновано архитектурным решением фасада.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3.4.26. Установка наружных защитных экранов на входах допускается в границах дверного проема за плоскостью фасада с сохранением глубины откосов. Конструкции должны иметь нейтральную окраску, согласованную с колером фасада. Повреждение архитектурных деталей, отделки, декора фасада при установке защитных экранов не допускается.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3.4.27. Освещение входа должно быть предусмотрено в составе проекта. При устройстве освещения входов должна учитываться система художественной подсветки фасада.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3.4.28. Сезонное озеленение входов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гидроизоляция, защита архитектурных поверхностей.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3.4.29. При замене, ремонте и эксплуатации элементов устройства и </w:t>
      </w:r>
      <w:r w:rsidRPr="00EC39AA">
        <w:rPr>
          <w:rFonts w:ascii="Times New Roman" w:hAnsi="Times New Roman" w:cs="Times New Roman"/>
          <w:sz w:val="28"/>
          <w:szCs w:val="28"/>
        </w:rPr>
        <w:lastRenderedPageBreak/>
        <w:t>оборудования входов не допускается изменение их характеристик, установленных проектной документацией.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3.4.30. Владельцы зданий и сооружений и иные лица, на которых возложены соответствующие обязанности, обеспечивают регулярную очистку входов и навесов (козырьков) над входами, прилегающей ко входам территории, а также текущий ремонт и эксплуатацию входов без ущерба для технического состояния и внешнего вида фасада здания и сооружения.</w:t>
      </w:r>
    </w:p>
    <w:p w:rsidR="00EC39AA" w:rsidRPr="00EC39AA" w:rsidRDefault="00EC39AA" w:rsidP="001608F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3.5. Устройство, оборудование и эксплуатация балконов и лоджий</w:t>
      </w:r>
    </w:p>
    <w:p w:rsidR="00EC39AA" w:rsidRPr="00EC39AA" w:rsidRDefault="00EC39AA" w:rsidP="00160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3.5.1. Устройство балконов и лоджий определяется архитектурным решением фасада, конструктивной системой зданий и сооружений, предусмотренными проектным решением.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По месту расположения различаются: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балконы и лоджии лицевого фасада;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балконы и лоджии дворовых фасадов;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лоджии первого этажа;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мансардные балконы и лоджии.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3.5.2. Изменения существующих и устройство новых балконов и лоджий, не нарушающее архитектурного решения фасада, либо преобразование балконов и лоджий в рамках реконструкции, капитального ремонта зданий и сооружений, замена и устройство козырьков, навесов, остекления, ограждений, балконных экранов, а также восстановление утраченных балконов и раскрытие заложенных ранее, производятся в соответствии с </w:t>
      </w:r>
      <w:hyperlink w:anchor="P138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пунктом 3.2.4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3.5.3. Основными принципами расположения (размещения) и архитектурного решения балконов и лоджий на фасадах являются: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единый характер на всей поверхности фасада (фасадов);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поэтажная группировка (единый характер в соответствии с поэтажными членениями фасада);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вертикальная группировка (единый характер в соответствии с размещением вертикальных внутренних коммуникаций, эркеров);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сплошное остекление фасада (части фасада).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3.5.4. Наиболее значимыми характеристиками устройства и оборудования балконов и лоджий с точки зрения единства архитектурного решения фасада являются: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материал, цвет и рисунок ограждения;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архитектурное оформление проема;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материал, цвет и рисунок переплетов остекления;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ширина профиля остекления балконов и лоджий;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цвет плоскости остекления;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устройство вертикального озеленения.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3.4.5. При эксплуатации и ремонте балконов и лоджий не допускается: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произвольное остекление и изменение габаритов балконов и лоджий;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изменение характеристик, установленных проектной документацией;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изменение характера ограждений (цвета, рисунка, прозрачности);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фрагментарная окраска или облицовка участка фасада в пределах балкона или лоджии;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lastRenderedPageBreak/>
        <w:t>изменение (ликвидация) других элементов устройства и оборудования балконов и лоджий, являющихся частью общего архитектурно-композиционного решения фасада, включая ликвидацию существующих балконов и лоджий.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3.5.6. Изменение существующих и устройство новых балконов и лоджий должны соответствовать архитектурному и цветовому решению фасада и выполняться с учетом требований технических регламентов и требований в области обеспечения санитарно-эпидемиологического благополучия населения, пожарной безопасности, надежности элементов и конструкций и других нормативов, установленных законодательством Российской Федерации.</w:t>
      </w:r>
    </w:p>
    <w:p w:rsidR="00EC39AA" w:rsidRPr="00EC39AA" w:rsidRDefault="00DC2CE7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</w:t>
      </w:r>
      <w:r w:rsidR="00EC39AA" w:rsidRPr="00EC39AA">
        <w:rPr>
          <w:rFonts w:ascii="Times New Roman" w:hAnsi="Times New Roman" w:cs="Times New Roman"/>
          <w:sz w:val="28"/>
          <w:szCs w:val="28"/>
        </w:rPr>
        <w:t>. Владельцы зданий и сооружений и иные лица, на которых возложены соответствующие обязанности, обязаны обеспечивать регулярную очистку элементов оборудования, текущий ремонт балконов и лоджий и ограждающих конструкций, эксплуатацию балконов и лоджий без ущерба для технического состояния и внешнего вида фасада здания и сооружения, а также не допускать скопление снега и образование ледяных наростов, создающих угрозу жизни и здоровью граждан.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9AA" w:rsidRPr="00EC39AA" w:rsidRDefault="00EC39AA" w:rsidP="001608F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4. ДОПОЛНИТЕЛЬНОЕ ОБОРУДОВАНИЕ, ДОПОЛНИТЕЛЬНЫЕ ЭЛЕМЕНТЫ</w:t>
      </w:r>
    </w:p>
    <w:p w:rsidR="00EC39AA" w:rsidRPr="00EC39AA" w:rsidRDefault="00EC39AA" w:rsidP="001608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И УСТРОЙСТВА НА ФАСАДАХ ЗДАНИЙ И СООРУЖЕНИЙ</w:t>
      </w:r>
    </w:p>
    <w:p w:rsidR="00EC39AA" w:rsidRPr="00EC39AA" w:rsidRDefault="00EC39AA" w:rsidP="00EC3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9AA" w:rsidRPr="00EC39AA" w:rsidRDefault="00EC39AA" w:rsidP="00E5136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4.1. Размещение дополнительного оборудования, дополнительных элементов и устройств на фасадах зданий и сооружений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4.1.1. К дополнительному оборудованию, дополнительным элементам и устройствам на фасадах зданий и сооружений относятся: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наружные блоки систем кондиционирования и вентиляции;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антенны;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маркизы;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9AA">
        <w:rPr>
          <w:rFonts w:ascii="Times New Roman" w:hAnsi="Times New Roman" w:cs="Times New Roman"/>
          <w:sz w:val="28"/>
          <w:szCs w:val="28"/>
        </w:rPr>
        <w:t>электрощитовые</w:t>
      </w:r>
      <w:proofErr w:type="spellEnd"/>
      <w:r w:rsidRPr="00EC39AA">
        <w:rPr>
          <w:rFonts w:ascii="Times New Roman" w:hAnsi="Times New Roman" w:cs="Times New Roman"/>
          <w:sz w:val="28"/>
          <w:szCs w:val="28"/>
        </w:rPr>
        <w:t>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иное дополнительное оборудование, элементы и устройства, необходимые и возможные в соответствии с представленной проектной документацией.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4.1.2. Дополнительное оборудование, дополнительные элементы и устройства на фасадах зданий, сооружений должны размещаться при соблюдении: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единого архитектурного и цветового решения фасадов (в том числе размер, форма, цвет, материал), предусмотренного проектной документацией, с привязкой к основным композиционным осям фасадов (системе горизонтальных и вертикальных осей);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ГОСТов, технических регламентов, требований, установленных законодательством Российской Федерации в области обеспечения санитарно-эпидемиологического благополучия населения, пожарной безопасности и другими федеральными законами, строительными нормами и правилами.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4.1.3. Размещение дополнительного оборудования, дополнительных </w:t>
      </w:r>
      <w:r w:rsidRPr="00EC39AA">
        <w:rPr>
          <w:rFonts w:ascii="Times New Roman" w:hAnsi="Times New Roman" w:cs="Times New Roman"/>
          <w:sz w:val="28"/>
          <w:szCs w:val="28"/>
        </w:rPr>
        <w:lastRenderedPageBreak/>
        <w:t>элементов и устройств на фасадах зданий, сооружений не допускается ближе 2 м от мемориальных досок и знаков адресации.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01"/>
      <w:bookmarkEnd w:id="4"/>
      <w:r w:rsidRPr="00EC39AA">
        <w:rPr>
          <w:rFonts w:ascii="Times New Roman" w:hAnsi="Times New Roman" w:cs="Times New Roman"/>
          <w:sz w:val="28"/>
          <w:szCs w:val="28"/>
        </w:rPr>
        <w:t xml:space="preserve">4.1.4. Размещение дополнительного оборудования, дополнительных элементов и устройств на фасадах зданий и сооружений определяется проектной документацией и допускается при согласовании паспорта внешнего оформления в порядке, установленном </w:t>
      </w:r>
      <w:hyperlink w:anchor="P105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пунктом 3.1.3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C39AA" w:rsidRPr="00EC39AA" w:rsidRDefault="00EC39AA" w:rsidP="00E51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Стандарт и порядок предоставления муниципальной услуги по выдаче разрешения на размещение дополнительного оборудования, дополнительных элементов и устройств на фасаде здания и сооружения, а также сроки выполнения административных процедур и последовательность действий по предоставлению данной муниципальной услуги устанавливаются соответствующим регламентом, утвержденным постановлением администрации.</w:t>
      </w:r>
    </w:p>
    <w:p w:rsidR="00EC39AA" w:rsidRPr="00EC39AA" w:rsidRDefault="00EC39AA" w:rsidP="00E5136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4.2. Размещение наружных блоков систем кондиционирования и вентиляции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4.2.1. Размещение наружных блоков систем кондиционирования и вентиляции допускается: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 кровле здания, сооружения;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 оконных и дверных проемах в единой (вертикальной, горизонтальной) системе осей фасадов, в окнах подвального этажа, в плоскости остекления без выхода за плоскость фасадов, на поверхности главных фасадов с использованием маскирующих ограждений (в том числе решеток, жалюзи);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в иных местах, определенных проектной документацией, согласованной в соответствии с </w:t>
      </w:r>
      <w:hyperlink w:anchor="P301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пунктом 4.1.4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C39AA" w:rsidRPr="00EC39AA" w:rsidRDefault="00EC39AA" w:rsidP="00E5136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4.3. Размещение антенн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4.3.1. Размещение антенн допускается: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 кровле многоэтажных (от 5-ти этажей и выше) зданий, сооружений - компактными упорядоченными группами с использованием единой несущей основы, в том числе с устройством ограждения, а также с учетом требований действующего законодательства;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 дворовых фасадах, глухих стенах, не просматривающихся с улицы;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 дворовых фасадах - в простенках между окнами на пересечении вертикальной оси простенка и оси, соответствующей верхней границе проема;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 зданиях малоэтажной (до 4-х этажей) застройки - при условии сохранения силуэта здания, сооружения, определенного проектным решением.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4.3.2. Размещение антенн не допускается: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 главных фасадах, за исключением предусмотренных действующим законодательством случаев;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 силуэтных завершениях зданий, сооружений (в том числе башнях, куполах), на парапетах, ограждениях кровли, вентиляционных трубах;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 угловой части фасада;</w:t>
      </w:r>
    </w:p>
    <w:p w:rsidR="00EC39AA" w:rsidRPr="00EC39AA" w:rsidRDefault="00EC39AA" w:rsidP="00160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 внешней стороне ограждений балконов, лоджий.</w:t>
      </w:r>
    </w:p>
    <w:p w:rsidR="00EC39AA" w:rsidRPr="00EC39AA" w:rsidRDefault="00EC39AA" w:rsidP="00E5136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lastRenderedPageBreak/>
        <w:t xml:space="preserve">4.4. Размещение маркиз, </w:t>
      </w:r>
      <w:proofErr w:type="spellStart"/>
      <w:r w:rsidRPr="00EC39AA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EC39AA">
        <w:rPr>
          <w:rFonts w:ascii="Times New Roman" w:hAnsi="Times New Roman" w:cs="Times New Roman"/>
          <w:sz w:val="28"/>
          <w:szCs w:val="28"/>
        </w:rPr>
        <w:t xml:space="preserve"> и иного дополнительного оборудования, элементов и устройств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4.4.1. Размещение маркиз допускается над окнами (витражами) и витринами первого этажа зданий, сооружений на расстоянии от нижней кромки маркиз до поверхности тротуара - не менее 2,5 м при условии единого архитектурного решения, соответствующего габаритам и контурам проемов.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4.4.2. В случае отсутствия помещений </w:t>
      </w:r>
      <w:proofErr w:type="spellStart"/>
      <w:r w:rsidRPr="00EC39AA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EC39AA">
        <w:rPr>
          <w:rFonts w:ascii="Times New Roman" w:hAnsi="Times New Roman" w:cs="Times New Roman"/>
          <w:sz w:val="28"/>
          <w:szCs w:val="28"/>
        </w:rPr>
        <w:t xml:space="preserve"> электрощиты, кабельные линии, размещаемые на фасадах зданий, сооружений, должны быть декорированы в цвет фасадов.</w:t>
      </w:r>
    </w:p>
    <w:p w:rsidR="00EC39AA" w:rsidRPr="00EC39AA" w:rsidRDefault="00EC39AA" w:rsidP="00E51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4.4.3. Размещение иного необходимого дополнительного оборудования, элементов и устройств возможно при условии согласования проектной документацией в соответствии с </w:t>
      </w:r>
      <w:hyperlink w:anchor="P301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пунктом 4.1.4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E51363" w:rsidRDefault="00E51363" w:rsidP="00E513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39AA" w:rsidRPr="00EC39AA" w:rsidRDefault="00EC39AA" w:rsidP="00E513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5. РЕКЛАМА И ИНФОРМАЦИОННЫЕ КОНСТРУКЦИИ НА ФАСАДАХ</w:t>
      </w:r>
    </w:p>
    <w:p w:rsidR="00EC39AA" w:rsidRDefault="00EC39AA" w:rsidP="00E513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ЗДАНИЙ И СООРУЖЕНИЙ</w:t>
      </w:r>
    </w:p>
    <w:p w:rsidR="00E51363" w:rsidRPr="00EC39AA" w:rsidRDefault="00E51363" w:rsidP="00E513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5.1. К рекламе на фасадах зданий и сооружений относится информация, размещаемая на фасадах зданий и сооружений,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 xml:space="preserve">5.2. К информационным конструкциям относятся средства информационного оформления, не содержащие сведений рекламного характера, размещаемые в случаях, предусмотренных Гражданским </w:t>
      </w:r>
      <w:hyperlink r:id="rId22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23" w:history="1">
        <w:r w:rsidRPr="00EC39A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C39AA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N 2300-1 "О защите прав потребителей".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5.3. Размещение рекламы на фасадах зданий и сооружений осуществляется на основе комплексного проекта, отражающего композиционное решение всего здания, либо нескольких зданий в целом (в том числе пропорции, масштаб, места размещения отдельных элементов рекламы и информации) и учитывающего архитектурное и колористическое (цветовое) решение фасадов. Комплексный проект размещения рекламных конструкций на фасадах зданий и является основой для включения данной информации в паспорт внешнего оформления здания и сооружения уполномоченным учреждением.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5.4. Реклама и информационные конструкции, размещаемые на фасадах зданий и сооружений,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размещению, в том числе на внешних поверхностях зданий, строений, сооружений, иными установленными требованиями, а также не наруш</w:t>
      </w:r>
      <w:r w:rsidR="00DC2CE7">
        <w:rPr>
          <w:rFonts w:ascii="Times New Roman" w:hAnsi="Times New Roman" w:cs="Times New Roman"/>
          <w:sz w:val="28"/>
          <w:szCs w:val="28"/>
        </w:rPr>
        <w:t xml:space="preserve">ать внешний архитектурный облик </w:t>
      </w:r>
      <w:r w:rsidRPr="00EC39AA">
        <w:rPr>
          <w:rFonts w:ascii="Times New Roman" w:hAnsi="Times New Roman" w:cs="Times New Roman"/>
          <w:sz w:val="28"/>
          <w:szCs w:val="28"/>
        </w:rPr>
        <w:t>и обеспечивать соответствие эстетических характеристик информационных конструкций стилистике объекта, на котором они размещаются.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5.5. Не допускается размещение рекламы: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lastRenderedPageBreak/>
        <w:t>с выступом за боковые пределы фасада и без соблюдения архитектурных членений фасада;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в поле оконных и дверных проемов с изменением их конфигурации;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на расстоянии более 0,3 м от стены;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при размещении на кронштейнах - более 1,5 м от плоскости фасада.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5.6. Световая реклама и информационные конструкции напротив жилых зданий должны размещаться с учетом требований санитарных норм и правил по силе свечения и режима отключения на ночное время.</w:t>
      </w:r>
    </w:p>
    <w:p w:rsidR="00EC39AA" w:rsidRPr="00EC39AA" w:rsidRDefault="00EC39AA" w:rsidP="00EC3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39AA">
        <w:rPr>
          <w:rFonts w:ascii="Times New Roman" w:hAnsi="Times New Roman" w:cs="Times New Roman"/>
          <w:sz w:val="28"/>
          <w:szCs w:val="28"/>
        </w:rPr>
        <w:t>5.7. Содержание в исправном состоянии рекламы и информационных конструкций, размещенных на внешних поверхностях зданий, строений, сооружений (далее - объекты), осуществляется собственниками (правообладателями) данных объектов.</w:t>
      </w:r>
    </w:p>
    <w:p w:rsidR="00EC39AA" w:rsidRDefault="00EC39AA" w:rsidP="00EC39AA">
      <w:pPr>
        <w:pStyle w:val="ConsPlusNormal"/>
        <w:ind w:firstLine="540"/>
        <w:jc w:val="both"/>
      </w:pPr>
    </w:p>
    <w:p w:rsidR="00EC39AA" w:rsidRDefault="00EC39AA" w:rsidP="00EC39AA">
      <w:pPr>
        <w:pStyle w:val="ConsPlusNormal"/>
        <w:ind w:firstLine="540"/>
        <w:jc w:val="both"/>
      </w:pPr>
    </w:p>
    <w:p w:rsidR="00EC39AA" w:rsidRDefault="00EC39AA" w:rsidP="00EC39AA">
      <w:pPr>
        <w:pStyle w:val="ConsPlusNormal"/>
        <w:ind w:firstLine="540"/>
        <w:jc w:val="both"/>
      </w:pPr>
    </w:p>
    <w:p w:rsidR="00EC39AA" w:rsidRDefault="00EC39AA" w:rsidP="00EC39AA">
      <w:pPr>
        <w:pStyle w:val="ConsPlusNormal"/>
        <w:ind w:firstLine="540"/>
        <w:jc w:val="both"/>
      </w:pPr>
    </w:p>
    <w:p w:rsidR="00EC39AA" w:rsidRDefault="00EC39AA" w:rsidP="00EC39AA">
      <w:pPr>
        <w:pStyle w:val="ConsPlusNormal"/>
        <w:ind w:firstLine="540"/>
        <w:jc w:val="both"/>
      </w:pPr>
    </w:p>
    <w:p w:rsidR="00DC2CE7" w:rsidRDefault="00DC2CE7" w:rsidP="00EC39AA">
      <w:pPr>
        <w:pStyle w:val="ConsPlusNormal"/>
        <w:jc w:val="right"/>
        <w:outlineLvl w:val="1"/>
      </w:pPr>
    </w:p>
    <w:p w:rsidR="005B5E6C" w:rsidRDefault="005B5E6C" w:rsidP="00EC39AA">
      <w:pPr>
        <w:pStyle w:val="ConsPlusNormal"/>
        <w:jc w:val="right"/>
        <w:outlineLvl w:val="1"/>
      </w:pPr>
    </w:p>
    <w:p w:rsidR="005B5E6C" w:rsidRDefault="005B5E6C" w:rsidP="00EC39AA">
      <w:pPr>
        <w:pStyle w:val="ConsPlusNormal"/>
        <w:jc w:val="right"/>
        <w:outlineLvl w:val="1"/>
      </w:pPr>
    </w:p>
    <w:p w:rsidR="005B5E6C" w:rsidRDefault="005B5E6C" w:rsidP="00EC39AA">
      <w:pPr>
        <w:pStyle w:val="ConsPlusNormal"/>
        <w:jc w:val="right"/>
        <w:outlineLvl w:val="1"/>
      </w:pPr>
    </w:p>
    <w:p w:rsidR="005B5E6C" w:rsidRDefault="005B5E6C" w:rsidP="00EC39AA">
      <w:pPr>
        <w:pStyle w:val="ConsPlusNormal"/>
        <w:jc w:val="right"/>
        <w:outlineLvl w:val="1"/>
      </w:pPr>
    </w:p>
    <w:p w:rsidR="005B5E6C" w:rsidRDefault="005B5E6C" w:rsidP="00EC39AA">
      <w:pPr>
        <w:pStyle w:val="ConsPlusNormal"/>
        <w:jc w:val="right"/>
        <w:outlineLvl w:val="1"/>
      </w:pPr>
    </w:p>
    <w:p w:rsidR="005B5E6C" w:rsidRDefault="005B5E6C" w:rsidP="00EC39AA">
      <w:pPr>
        <w:pStyle w:val="ConsPlusNormal"/>
        <w:jc w:val="right"/>
        <w:outlineLvl w:val="1"/>
      </w:pPr>
    </w:p>
    <w:p w:rsidR="005B5E6C" w:rsidRDefault="005B5E6C" w:rsidP="00EC39AA">
      <w:pPr>
        <w:pStyle w:val="ConsPlusNormal"/>
        <w:jc w:val="right"/>
        <w:outlineLvl w:val="1"/>
      </w:pPr>
    </w:p>
    <w:p w:rsidR="005B5E6C" w:rsidRDefault="005B5E6C" w:rsidP="00EC39AA">
      <w:pPr>
        <w:pStyle w:val="ConsPlusNormal"/>
        <w:jc w:val="right"/>
        <w:outlineLvl w:val="1"/>
      </w:pPr>
    </w:p>
    <w:p w:rsidR="005B5E6C" w:rsidRDefault="005B5E6C" w:rsidP="00EC39AA">
      <w:pPr>
        <w:pStyle w:val="ConsPlusNormal"/>
        <w:jc w:val="right"/>
        <w:outlineLvl w:val="1"/>
      </w:pPr>
    </w:p>
    <w:p w:rsidR="005B5E6C" w:rsidRDefault="005B5E6C" w:rsidP="00EC39AA">
      <w:pPr>
        <w:pStyle w:val="ConsPlusNormal"/>
        <w:jc w:val="right"/>
        <w:outlineLvl w:val="1"/>
      </w:pPr>
    </w:p>
    <w:p w:rsidR="00924911" w:rsidRDefault="00924911" w:rsidP="00EC39AA">
      <w:pPr>
        <w:pStyle w:val="ConsPlusNormal"/>
        <w:jc w:val="right"/>
        <w:outlineLvl w:val="1"/>
      </w:pPr>
    </w:p>
    <w:p w:rsidR="00924911" w:rsidRDefault="00924911" w:rsidP="00EC39AA">
      <w:pPr>
        <w:pStyle w:val="ConsPlusNormal"/>
        <w:jc w:val="right"/>
        <w:outlineLvl w:val="1"/>
      </w:pPr>
    </w:p>
    <w:p w:rsidR="00924911" w:rsidRDefault="00924911" w:rsidP="00EC39AA">
      <w:pPr>
        <w:pStyle w:val="ConsPlusNormal"/>
        <w:jc w:val="right"/>
        <w:outlineLvl w:val="1"/>
      </w:pPr>
    </w:p>
    <w:p w:rsidR="00924911" w:rsidRDefault="00924911" w:rsidP="00EC39AA">
      <w:pPr>
        <w:pStyle w:val="ConsPlusNormal"/>
        <w:jc w:val="right"/>
        <w:outlineLvl w:val="1"/>
      </w:pPr>
    </w:p>
    <w:p w:rsidR="00924911" w:rsidRDefault="00924911" w:rsidP="00EC39AA">
      <w:pPr>
        <w:pStyle w:val="ConsPlusNormal"/>
        <w:jc w:val="right"/>
        <w:outlineLvl w:val="1"/>
      </w:pPr>
    </w:p>
    <w:p w:rsidR="00924911" w:rsidRDefault="00924911" w:rsidP="00EC39AA">
      <w:pPr>
        <w:pStyle w:val="ConsPlusNormal"/>
        <w:jc w:val="right"/>
        <w:outlineLvl w:val="1"/>
      </w:pPr>
    </w:p>
    <w:p w:rsidR="00924911" w:rsidRDefault="00924911" w:rsidP="00EC39AA">
      <w:pPr>
        <w:pStyle w:val="ConsPlusNormal"/>
        <w:jc w:val="right"/>
        <w:outlineLvl w:val="1"/>
      </w:pPr>
    </w:p>
    <w:p w:rsidR="00924911" w:rsidRDefault="00924911" w:rsidP="00EC39AA">
      <w:pPr>
        <w:pStyle w:val="ConsPlusNormal"/>
        <w:jc w:val="right"/>
        <w:outlineLvl w:val="1"/>
      </w:pPr>
    </w:p>
    <w:p w:rsidR="00924911" w:rsidRDefault="00924911" w:rsidP="00EC39AA">
      <w:pPr>
        <w:pStyle w:val="ConsPlusNormal"/>
        <w:jc w:val="right"/>
        <w:outlineLvl w:val="1"/>
      </w:pPr>
    </w:p>
    <w:p w:rsidR="00924911" w:rsidRDefault="00924911" w:rsidP="00EC39AA">
      <w:pPr>
        <w:pStyle w:val="ConsPlusNormal"/>
        <w:jc w:val="right"/>
        <w:outlineLvl w:val="1"/>
      </w:pPr>
    </w:p>
    <w:p w:rsidR="00924911" w:rsidRDefault="00924911" w:rsidP="00EC39AA">
      <w:pPr>
        <w:pStyle w:val="ConsPlusNormal"/>
        <w:jc w:val="right"/>
        <w:outlineLvl w:val="1"/>
      </w:pPr>
    </w:p>
    <w:p w:rsidR="00924911" w:rsidRDefault="00924911" w:rsidP="00EC39AA">
      <w:pPr>
        <w:pStyle w:val="ConsPlusNormal"/>
        <w:jc w:val="right"/>
        <w:outlineLvl w:val="1"/>
      </w:pPr>
    </w:p>
    <w:p w:rsidR="00924911" w:rsidRDefault="00924911" w:rsidP="00EC39AA">
      <w:pPr>
        <w:pStyle w:val="ConsPlusNormal"/>
        <w:jc w:val="right"/>
        <w:outlineLvl w:val="1"/>
      </w:pPr>
    </w:p>
    <w:p w:rsidR="00924911" w:rsidRDefault="00924911" w:rsidP="00EC39AA">
      <w:pPr>
        <w:pStyle w:val="ConsPlusNormal"/>
        <w:jc w:val="right"/>
        <w:outlineLvl w:val="1"/>
      </w:pPr>
    </w:p>
    <w:p w:rsidR="00924911" w:rsidRDefault="00924911" w:rsidP="00EC39AA">
      <w:pPr>
        <w:pStyle w:val="ConsPlusNormal"/>
        <w:jc w:val="right"/>
        <w:outlineLvl w:val="1"/>
      </w:pPr>
    </w:p>
    <w:p w:rsidR="00924911" w:rsidRDefault="00924911" w:rsidP="00EC39AA">
      <w:pPr>
        <w:pStyle w:val="ConsPlusNormal"/>
        <w:jc w:val="right"/>
        <w:outlineLvl w:val="1"/>
      </w:pPr>
    </w:p>
    <w:p w:rsidR="00924911" w:rsidRDefault="00924911" w:rsidP="00EC39AA">
      <w:pPr>
        <w:pStyle w:val="ConsPlusNormal"/>
        <w:jc w:val="right"/>
        <w:outlineLvl w:val="1"/>
      </w:pPr>
    </w:p>
    <w:p w:rsidR="00924911" w:rsidRDefault="00924911" w:rsidP="00EC39AA">
      <w:pPr>
        <w:pStyle w:val="ConsPlusNormal"/>
        <w:jc w:val="right"/>
        <w:outlineLvl w:val="1"/>
      </w:pPr>
    </w:p>
    <w:p w:rsidR="00924911" w:rsidRDefault="00924911" w:rsidP="00EC39AA">
      <w:pPr>
        <w:pStyle w:val="ConsPlusNormal"/>
        <w:jc w:val="right"/>
        <w:outlineLvl w:val="1"/>
      </w:pPr>
    </w:p>
    <w:p w:rsidR="00924911" w:rsidRDefault="00924911" w:rsidP="00EC39AA">
      <w:pPr>
        <w:pStyle w:val="ConsPlusNormal"/>
        <w:jc w:val="right"/>
        <w:outlineLvl w:val="1"/>
      </w:pPr>
    </w:p>
    <w:p w:rsidR="00924911" w:rsidRDefault="00924911" w:rsidP="00EC39AA">
      <w:pPr>
        <w:pStyle w:val="ConsPlusNormal"/>
        <w:jc w:val="right"/>
        <w:outlineLvl w:val="1"/>
      </w:pPr>
    </w:p>
    <w:p w:rsidR="00924911" w:rsidRDefault="00924911" w:rsidP="00EC39AA">
      <w:pPr>
        <w:pStyle w:val="ConsPlusNormal"/>
        <w:jc w:val="right"/>
        <w:outlineLvl w:val="1"/>
      </w:pPr>
    </w:p>
    <w:p w:rsidR="005B5E6C" w:rsidRDefault="005B5E6C" w:rsidP="00EC39AA">
      <w:pPr>
        <w:pStyle w:val="ConsPlusNormal"/>
        <w:jc w:val="right"/>
        <w:outlineLvl w:val="1"/>
      </w:pPr>
    </w:p>
    <w:p w:rsidR="005B5E6C" w:rsidRDefault="005B5E6C" w:rsidP="00EC39AA">
      <w:pPr>
        <w:pStyle w:val="ConsPlusNormal"/>
        <w:jc w:val="right"/>
        <w:outlineLvl w:val="1"/>
      </w:pPr>
    </w:p>
    <w:p w:rsidR="00DC2CE7" w:rsidRDefault="00DC2CE7" w:rsidP="00EC39AA">
      <w:pPr>
        <w:pStyle w:val="ConsPlusNormal"/>
        <w:jc w:val="right"/>
        <w:outlineLvl w:val="1"/>
      </w:pPr>
    </w:p>
    <w:p w:rsidR="00EC39AA" w:rsidRDefault="00EC39AA" w:rsidP="00EC39AA">
      <w:pPr>
        <w:pStyle w:val="ConsPlusNormal"/>
        <w:jc w:val="right"/>
        <w:outlineLvl w:val="1"/>
      </w:pPr>
      <w:r>
        <w:t>Приложение</w:t>
      </w:r>
    </w:p>
    <w:p w:rsidR="00EC39AA" w:rsidRDefault="00EC39AA" w:rsidP="00EC39AA">
      <w:pPr>
        <w:pStyle w:val="ConsPlusNormal"/>
        <w:jc w:val="right"/>
      </w:pPr>
      <w:r>
        <w:t>к Правилам внешнего оформления</w:t>
      </w:r>
    </w:p>
    <w:p w:rsidR="00E51363" w:rsidRDefault="00EC39AA" w:rsidP="00EC39AA">
      <w:pPr>
        <w:pStyle w:val="ConsPlusNormal"/>
        <w:jc w:val="right"/>
      </w:pPr>
      <w:r>
        <w:t xml:space="preserve">зданий и сооружений </w:t>
      </w:r>
      <w:r w:rsidR="00E51363">
        <w:t>сельского поселения</w:t>
      </w:r>
    </w:p>
    <w:p w:rsidR="00EC39AA" w:rsidRDefault="00E51363" w:rsidP="00E51363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</w:t>
      </w:r>
      <w:r w:rsidR="00924911">
        <w:t>Ишмурзинский</w:t>
      </w:r>
      <w:bookmarkStart w:id="5" w:name="_GoBack"/>
      <w:bookmarkEnd w:id="5"/>
      <w:r>
        <w:t xml:space="preserve"> сельсовет</w:t>
      </w:r>
    </w:p>
    <w:p w:rsidR="00EC39AA" w:rsidRDefault="00E51363" w:rsidP="00EC39AA">
      <w:pPr>
        <w:pStyle w:val="ConsPlusNormal"/>
        <w:jc w:val="right"/>
      </w:pPr>
      <w:r>
        <w:t>муниципального района Баймакский район</w:t>
      </w:r>
    </w:p>
    <w:p w:rsidR="00EC39AA" w:rsidRDefault="00EC39AA" w:rsidP="00EC39AA">
      <w:pPr>
        <w:pStyle w:val="ConsPlusNormal"/>
        <w:jc w:val="right"/>
      </w:pPr>
      <w:r>
        <w:t>Республики Башкортостан</w:t>
      </w:r>
    </w:p>
    <w:p w:rsidR="00EC39AA" w:rsidRDefault="00EC39AA" w:rsidP="00EC39AA">
      <w:pPr>
        <w:pStyle w:val="ConsPlusNormal"/>
      </w:pPr>
    </w:p>
    <w:p w:rsidR="00EC39AA" w:rsidRDefault="001608F0" w:rsidP="001608F0">
      <w:pPr>
        <w:pStyle w:val="ConsPlusNonformat"/>
        <w:jc w:val="center"/>
      </w:pPr>
      <w:r>
        <w:t>Администрация сельского поселения ______________ сельского поселения</w:t>
      </w:r>
    </w:p>
    <w:p w:rsidR="00EC39AA" w:rsidRDefault="001608F0" w:rsidP="001608F0">
      <w:pPr>
        <w:pStyle w:val="ConsPlusNonformat"/>
        <w:jc w:val="center"/>
      </w:pPr>
      <w:r>
        <w:t xml:space="preserve">муниципального района Баймакский район </w:t>
      </w:r>
      <w:r w:rsidR="00EC39AA">
        <w:t>Республики Башкортостан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_________________                       ___________________________________</w:t>
      </w:r>
    </w:p>
    <w:p w:rsidR="00EC39AA" w:rsidRDefault="00EC39AA" w:rsidP="00EC39AA">
      <w:pPr>
        <w:pStyle w:val="ConsPlusNonformat"/>
        <w:jc w:val="both"/>
      </w:pPr>
      <w:r>
        <w:t xml:space="preserve">      дата                                      регистрационный номер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1608F0">
      <w:pPr>
        <w:pStyle w:val="ConsPlusNonformat"/>
        <w:jc w:val="center"/>
      </w:pPr>
      <w:bookmarkStart w:id="6" w:name="P382"/>
      <w:bookmarkEnd w:id="6"/>
      <w:r>
        <w:t xml:space="preserve">ПАСПОРТ </w:t>
      </w:r>
      <w:hyperlink w:anchor="P397" w:history="1">
        <w:r>
          <w:rPr>
            <w:color w:val="0000FF"/>
          </w:rPr>
          <w:t>&lt;*&gt;</w:t>
        </w:r>
      </w:hyperlink>
    </w:p>
    <w:p w:rsidR="00EC39AA" w:rsidRDefault="00EC39AA" w:rsidP="001608F0">
      <w:pPr>
        <w:pStyle w:val="ConsPlusNonformat"/>
        <w:jc w:val="center"/>
      </w:pPr>
      <w:r>
        <w:t>внешнего оформления здания и сооружения</w:t>
      </w:r>
    </w:p>
    <w:p w:rsidR="00EC39AA" w:rsidRDefault="00EC39AA" w:rsidP="001608F0">
      <w:pPr>
        <w:pStyle w:val="ConsPlusNonformat"/>
        <w:jc w:val="center"/>
      </w:pPr>
      <w:r>
        <w:t>(части здания и сооружения)</w:t>
      </w:r>
    </w:p>
    <w:p w:rsidR="00EC39AA" w:rsidRDefault="001608F0" w:rsidP="001608F0">
      <w:pPr>
        <w:pStyle w:val="ConsPlusNonformat"/>
        <w:jc w:val="center"/>
      </w:pPr>
      <w:r>
        <w:t>на территории сельского поселения ______________ сельсовет</w:t>
      </w:r>
    </w:p>
    <w:p w:rsidR="001608F0" w:rsidRDefault="001608F0" w:rsidP="001608F0">
      <w:pPr>
        <w:pStyle w:val="ConsPlusNonformat"/>
        <w:jc w:val="center"/>
      </w:pPr>
      <w:r>
        <w:t>муниципального района Баймакский район</w:t>
      </w:r>
    </w:p>
    <w:p w:rsidR="00EC39AA" w:rsidRDefault="001608F0" w:rsidP="001608F0">
      <w:pPr>
        <w:pStyle w:val="ConsPlusNonformat"/>
        <w:jc w:val="center"/>
      </w:pPr>
      <w:r>
        <w:t>Республики Башкортостан</w:t>
      </w:r>
    </w:p>
    <w:p w:rsidR="00EC39AA" w:rsidRDefault="00EC39AA" w:rsidP="00EC39AA">
      <w:pPr>
        <w:pStyle w:val="ConsPlusNonformat"/>
        <w:jc w:val="both"/>
      </w:pPr>
      <w:r>
        <w:t xml:space="preserve">             по адресу:______________________________________</w:t>
      </w:r>
    </w:p>
    <w:p w:rsidR="00EC39AA" w:rsidRDefault="00EC39AA" w:rsidP="00EC39AA">
      <w:pPr>
        <w:pStyle w:val="ConsPlusNonformat"/>
        <w:jc w:val="both"/>
      </w:pPr>
      <w:r>
        <w:t xml:space="preserve">              _______________________________________________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Паспорт согласован:</w:t>
      </w:r>
    </w:p>
    <w:p w:rsidR="00EC39AA" w:rsidRDefault="00EC39AA" w:rsidP="00EC39AA">
      <w:pPr>
        <w:pStyle w:val="ConsPlusNonformat"/>
        <w:jc w:val="both"/>
      </w:pPr>
      <w:r>
        <w:t>___________________________________________________________________________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>(Ф.И.О., должность уполномоченного лица)</w:t>
      </w:r>
    </w:p>
    <w:p w:rsidR="00EC39AA" w:rsidRDefault="00EC39AA" w:rsidP="00EC39AA">
      <w:pPr>
        <w:pStyle w:val="ConsPlusNonformat"/>
        <w:jc w:val="both"/>
      </w:pPr>
      <w:r>
        <w:t>М.П. ____________  _____________   /_______________________/</w:t>
      </w:r>
    </w:p>
    <w:p w:rsidR="00EC39AA" w:rsidRDefault="00EC39AA" w:rsidP="00EC39AA">
      <w:pPr>
        <w:pStyle w:val="ConsPlusNonformat"/>
        <w:jc w:val="both"/>
      </w:pPr>
      <w:r>
        <w:t xml:space="preserve">        (дата)       (подпись)       (расшифровка подписи)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 xml:space="preserve">    --------------------------------</w:t>
      </w:r>
    </w:p>
    <w:p w:rsidR="00EC39AA" w:rsidRDefault="00EC39AA" w:rsidP="00EC39AA">
      <w:pPr>
        <w:pStyle w:val="ConsPlusNonformat"/>
        <w:jc w:val="both"/>
      </w:pPr>
      <w:bookmarkStart w:id="7" w:name="P397"/>
      <w:bookmarkEnd w:id="7"/>
      <w:r>
        <w:t xml:space="preserve">    &lt;*&gt; Паспорт не дает право на производство работ.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 xml:space="preserve">                             I. ОБЩИЕ СВЕДЕНИЯ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1. Адрес объекта: _________________________________________________________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2. Наименование объекта: __________________________________________________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3. Год постройки: _________________________________________________________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4. Вид работ по объекту: 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 xml:space="preserve">                          (новое строительство, капитальный ремонт</w:t>
      </w:r>
    </w:p>
    <w:p w:rsidR="00EC39AA" w:rsidRDefault="00EC39AA" w:rsidP="00EC39AA">
      <w:pPr>
        <w:pStyle w:val="ConsPlusNonformat"/>
        <w:jc w:val="both"/>
      </w:pPr>
      <w:r>
        <w:t xml:space="preserve">                               (с устройством вентилируемых</w:t>
      </w:r>
    </w:p>
    <w:p w:rsidR="00EC39AA" w:rsidRDefault="00EC39AA" w:rsidP="00EC39AA">
      <w:pPr>
        <w:pStyle w:val="ConsPlusNonformat"/>
        <w:jc w:val="both"/>
      </w:pPr>
      <w:r>
        <w:t>___________________________________________________________________________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>фасадов, с устройством штукатурных фасадов), ремонт и окраска фасада)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5. Правоустанавливающая документация: _____________________________________</w:t>
      </w:r>
    </w:p>
    <w:p w:rsidR="00EC39AA" w:rsidRDefault="00EC39AA" w:rsidP="00EC39AA">
      <w:pPr>
        <w:pStyle w:val="ConsPlusNonformat"/>
        <w:jc w:val="both"/>
      </w:pPr>
      <w:r>
        <w:t xml:space="preserve">                                     (свидетельство, договор аренды и т.д.)</w:t>
      </w:r>
    </w:p>
    <w:p w:rsidR="00EC39AA" w:rsidRDefault="00EC39AA" w:rsidP="00EC39AA">
      <w:pPr>
        <w:pStyle w:val="ConsPlusNonformat"/>
        <w:jc w:val="both"/>
      </w:pPr>
      <w:r>
        <w:t>___________________________________________________________________________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6. Правообладатель</w:t>
      </w:r>
    </w:p>
    <w:p w:rsidR="00EC39AA" w:rsidRDefault="00EC39AA" w:rsidP="00EC39AA">
      <w:pPr>
        <w:pStyle w:val="ConsPlusNonformat"/>
        <w:jc w:val="both"/>
      </w:pPr>
      <w:r>
        <w:t>объекта: __________________________________________________________________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 xml:space="preserve">                (наименование, телефон)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7. Особые условия: ________________________________________________________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___________________________________________________________________________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___________________________________________________________________________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___________________________________________________________________________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___________________________________________________________________________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___________________________________________________________________________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___________________________________________________________________________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___________________________________________________________________________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bookmarkStart w:id="8" w:name="P439"/>
      <w:bookmarkEnd w:id="8"/>
      <w:r>
        <w:t xml:space="preserve">                            СВЕДЕНИЯ ОБ ОБЪЕКТЕ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1. Градостроительная характеристика.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bookmarkStart w:id="9" w:name="P443"/>
      <w:bookmarkEnd w:id="9"/>
      <w:r>
        <w:t>1.1. Расположение объекта в структуре города:</w:t>
      </w:r>
    </w:p>
    <w:p w:rsidR="00EC39AA" w:rsidRDefault="00EC39AA" w:rsidP="00EC39A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 xml:space="preserve">        (зона исторической застройки, буферная зона, зона современной</w:t>
      </w:r>
    </w:p>
    <w:p w:rsidR="00EC39AA" w:rsidRDefault="00EC39AA" w:rsidP="00EC39AA">
      <w:pPr>
        <w:pStyle w:val="ConsPlusNonformat"/>
        <w:jc w:val="both"/>
      </w:pPr>
      <w:r>
        <w:t xml:space="preserve">                                    застройки)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1.2. Расположение объекта в структуре квартала:</w:t>
      </w:r>
    </w:p>
    <w:p w:rsidR="00EC39AA" w:rsidRDefault="00EC39AA" w:rsidP="00EC39A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 xml:space="preserve">                (доминирующее местоположение, рядовая застройка)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 xml:space="preserve">1.3. </w:t>
      </w:r>
      <w:proofErr w:type="gramStart"/>
      <w:r>
        <w:t>Функциональная  и  территориальная зоны  (в соответствии с генеральным</w:t>
      </w:r>
      <w:proofErr w:type="gramEnd"/>
    </w:p>
    <w:p w:rsidR="00EC39AA" w:rsidRDefault="00EC39AA" w:rsidP="00EC39AA">
      <w:pPr>
        <w:pStyle w:val="ConsPlusNonformat"/>
        <w:jc w:val="both"/>
      </w:pPr>
      <w:r>
        <w:t>планом и Правилами  землепользования  и застройки  городского  округа город</w:t>
      </w:r>
    </w:p>
    <w:p w:rsidR="00EC39AA" w:rsidRDefault="00EC39AA" w:rsidP="00EC39AA">
      <w:pPr>
        <w:pStyle w:val="ConsPlusNonformat"/>
        <w:jc w:val="both"/>
      </w:pPr>
      <w:r>
        <w:t>Октябрьский):</w:t>
      </w:r>
    </w:p>
    <w:p w:rsidR="00EC39AA" w:rsidRDefault="00EC39AA" w:rsidP="00EC39A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2. Функциональное назначение объекта</w:t>
      </w:r>
    </w:p>
    <w:p w:rsidR="00EC39AA" w:rsidRDefault="00EC39AA" w:rsidP="00EC39AA">
      <w:pPr>
        <w:pStyle w:val="ConsPlusNonformat"/>
        <w:jc w:val="both"/>
      </w:pPr>
      <w:r>
        <w:t xml:space="preserve">   ________________________________________________________________________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 xml:space="preserve">                  (жилое, нежилое)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bookmarkStart w:id="10" w:name="P461"/>
      <w:bookmarkEnd w:id="10"/>
      <w:r>
        <w:t>3. Архитектурно-художественная характеристика.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3.1. Объект:</w:t>
      </w:r>
    </w:p>
    <w:p w:rsidR="00EC39AA" w:rsidRDefault="00EC39AA" w:rsidP="00EC39AA">
      <w:pPr>
        <w:pStyle w:val="ConsPlusNonformat"/>
        <w:jc w:val="both"/>
      </w:pPr>
      <w:r>
        <w:t xml:space="preserve">     год постройки ________________________________________________________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 xml:space="preserve">    этажность _____________________________________________________________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3.2. Материалы существующих ограждающих конструкций:</w:t>
      </w:r>
    </w:p>
    <w:p w:rsidR="00EC39AA" w:rsidRDefault="00EC39AA" w:rsidP="00EC39AA">
      <w:pPr>
        <w:pStyle w:val="ConsPlusNonformat"/>
        <w:jc w:val="both"/>
      </w:pPr>
      <w:r>
        <w:t xml:space="preserve">     Кровля: ______________________________________________________________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 xml:space="preserve">                (металлический кровельный лист, </w:t>
      </w:r>
      <w:proofErr w:type="spellStart"/>
      <w:r>
        <w:t>металлочерепица</w:t>
      </w:r>
      <w:proofErr w:type="spellEnd"/>
      <w:r>
        <w:t>)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 xml:space="preserve">     Стены: _______________________________________________________________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 xml:space="preserve">              (облицовочный кирпич, кирпич, штукатурка, навесная панель,</w:t>
      </w:r>
    </w:p>
    <w:p w:rsidR="00EC39AA" w:rsidRDefault="00EC39AA" w:rsidP="00EC39AA">
      <w:pPr>
        <w:pStyle w:val="ConsPlusNonformat"/>
        <w:jc w:val="both"/>
      </w:pPr>
      <w:r>
        <w:t xml:space="preserve">              бетонный блок, металлическая утепленная панель)</w:t>
      </w:r>
    </w:p>
    <w:p w:rsidR="00EC39AA" w:rsidRDefault="00EC39AA" w:rsidP="00EC39AA">
      <w:pPr>
        <w:pStyle w:val="ConsPlusNonformat"/>
        <w:jc w:val="both"/>
      </w:pPr>
      <w:r>
        <w:t xml:space="preserve">     Ограждение балконов и лоджий: ________________________________________</w:t>
      </w:r>
    </w:p>
    <w:p w:rsidR="00EC39AA" w:rsidRDefault="00EC39AA" w:rsidP="00EC39AA">
      <w:pPr>
        <w:pStyle w:val="ConsPlusNonformat"/>
        <w:jc w:val="both"/>
      </w:pPr>
      <w:r>
        <w:t xml:space="preserve">                                   (металлическая панель (металлический</w:t>
      </w:r>
    </w:p>
    <w:p w:rsidR="00EC39AA" w:rsidRDefault="00EC39AA" w:rsidP="00EC39AA">
      <w:pPr>
        <w:pStyle w:val="ConsPlusNonformat"/>
        <w:jc w:val="both"/>
      </w:pPr>
      <w:r>
        <w:t xml:space="preserve">                                        профиль), пластиковая панель</w:t>
      </w:r>
    </w:p>
    <w:p w:rsidR="00EC39AA" w:rsidRDefault="00EC39AA" w:rsidP="00EC39AA">
      <w:pPr>
        <w:pStyle w:val="ConsPlusNonformat"/>
        <w:jc w:val="both"/>
      </w:pPr>
      <w:r>
        <w:t xml:space="preserve">                                   (пластиковый профиль), асбестоцементная</w:t>
      </w:r>
    </w:p>
    <w:p w:rsidR="00EC39AA" w:rsidRDefault="00EC39AA" w:rsidP="00EC39AA">
      <w:pPr>
        <w:pStyle w:val="ConsPlusNonformat"/>
        <w:jc w:val="both"/>
      </w:pPr>
      <w:r>
        <w:t xml:space="preserve">                                                  панель)</w:t>
      </w:r>
    </w:p>
    <w:p w:rsidR="00EC39AA" w:rsidRDefault="00EC39AA" w:rsidP="00EC39AA">
      <w:pPr>
        <w:pStyle w:val="ConsPlusNonformat"/>
        <w:jc w:val="both"/>
      </w:pPr>
      <w:r>
        <w:t xml:space="preserve">     Оконные блоки (переплет): ____________________________________________</w:t>
      </w:r>
    </w:p>
    <w:p w:rsidR="00EC39AA" w:rsidRDefault="00EC39AA" w:rsidP="00EC39AA">
      <w:pPr>
        <w:pStyle w:val="ConsPlusNonformat"/>
        <w:jc w:val="both"/>
      </w:pPr>
      <w:r>
        <w:t xml:space="preserve">                                 (деревянные, металлические, пластиковые)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 xml:space="preserve">     Дверные блоки: 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 xml:space="preserve">                           (деревянные, металлические, пластиковые)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>3.3. Существующее состояние цветового (колористического) решения фасадов:</w:t>
      </w:r>
    </w:p>
    <w:p w:rsidR="00EC39AA" w:rsidRDefault="00EC39AA" w:rsidP="00EC39AA">
      <w:pPr>
        <w:pStyle w:val="ConsPlusNonformat"/>
        <w:jc w:val="both"/>
      </w:pPr>
    </w:p>
    <w:p w:rsidR="00EC39AA" w:rsidRDefault="00EC39AA" w:rsidP="00EC39AA">
      <w:pPr>
        <w:pStyle w:val="ConsPlusNonformat"/>
        <w:jc w:val="both"/>
      </w:pPr>
      <w:r>
        <w:t xml:space="preserve">    кровля ________________________________________________________________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 xml:space="preserve">    стены _________________________________________________________________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 xml:space="preserve">    элементы стен 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 xml:space="preserve">    ограждение балконов и лоджий __________________________________________</w:t>
      </w:r>
    </w:p>
    <w:p w:rsidR="00EC39AA" w:rsidRDefault="00EC39AA" w:rsidP="00EC39AA">
      <w:pPr>
        <w:pStyle w:val="ConsPlusNonformat"/>
        <w:jc w:val="both"/>
      </w:pPr>
      <w:r>
        <w:t xml:space="preserve">    оконные блоки 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 xml:space="preserve">    дверные блоки 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 xml:space="preserve">    цоколь ________________________________________________________________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>4. Местоположение объекта в структуре города</w:t>
      </w:r>
    </w:p>
    <w:p w:rsidR="00EC39AA" w:rsidRDefault="00EC39AA" w:rsidP="00EC39AA">
      <w:pPr>
        <w:pStyle w:val="ConsPlusNonformat"/>
        <w:jc w:val="both"/>
      </w:pPr>
      <w:r>
        <w:lastRenderedPageBreak/>
        <w:t xml:space="preserve">     (ситуационный план с нумерацией видов)</w:t>
      </w:r>
    </w:p>
    <w:p w:rsidR="00EC39AA" w:rsidRDefault="00EC39AA" w:rsidP="00EC39AA">
      <w:pPr>
        <w:pStyle w:val="ConsPlusNormal"/>
      </w:pPr>
    </w:p>
    <w:p w:rsidR="00EC39AA" w:rsidRDefault="00EC39AA" w:rsidP="00EC39AA">
      <w:pPr>
        <w:pStyle w:val="ConsPlusNormal"/>
        <w:jc w:val="center"/>
        <w:outlineLvl w:val="3"/>
      </w:pPr>
      <w:bookmarkStart w:id="11" w:name="P498"/>
      <w:bookmarkEnd w:id="11"/>
      <w:r>
        <w:t xml:space="preserve">5. </w:t>
      </w:r>
      <w:proofErr w:type="spellStart"/>
      <w:r>
        <w:t>Фотофиксация</w:t>
      </w:r>
      <w:proofErr w:type="spellEnd"/>
      <w:r>
        <w:t xml:space="preserve"> объекта</w:t>
      </w:r>
    </w:p>
    <w:p w:rsidR="00EC39AA" w:rsidRDefault="00EC39AA" w:rsidP="00EC39AA">
      <w:pPr>
        <w:pStyle w:val="ConsPlusNormal"/>
      </w:pPr>
    </w:p>
    <w:p w:rsidR="00EC39AA" w:rsidRDefault="00EC39AA" w:rsidP="00EC39AA">
      <w:pPr>
        <w:pStyle w:val="ConsPlusNormal"/>
        <w:jc w:val="center"/>
      </w:pPr>
      <w:r>
        <w:t>ВИД 1</w:t>
      </w:r>
    </w:p>
    <w:p w:rsidR="00EC39AA" w:rsidRDefault="00EC39AA" w:rsidP="00EC39AA">
      <w:pPr>
        <w:pStyle w:val="ConsPlusNormal"/>
        <w:jc w:val="center"/>
      </w:pPr>
    </w:p>
    <w:p w:rsidR="00EC39AA" w:rsidRDefault="00EC39AA" w:rsidP="00EC39AA">
      <w:pPr>
        <w:pStyle w:val="ConsPlusNormal"/>
        <w:jc w:val="center"/>
      </w:pPr>
      <w:r>
        <w:t>Рисунок не приводится.</w:t>
      </w:r>
    </w:p>
    <w:p w:rsidR="00EC39AA" w:rsidRDefault="00EC39AA" w:rsidP="00EC39AA">
      <w:pPr>
        <w:pStyle w:val="ConsPlusNormal"/>
        <w:jc w:val="center"/>
      </w:pPr>
    </w:p>
    <w:p w:rsidR="00EC39AA" w:rsidRDefault="00EC39AA" w:rsidP="00EC39AA">
      <w:pPr>
        <w:pStyle w:val="ConsPlusNormal"/>
        <w:jc w:val="center"/>
      </w:pPr>
      <w:r>
        <w:t>ВИД 2</w:t>
      </w:r>
    </w:p>
    <w:p w:rsidR="00EC39AA" w:rsidRDefault="00EC39AA" w:rsidP="00EC39AA">
      <w:pPr>
        <w:pStyle w:val="ConsPlusNormal"/>
        <w:jc w:val="center"/>
      </w:pPr>
    </w:p>
    <w:p w:rsidR="00EC39AA" w:rsidRDefault="00EC39AA" w:rsidP="00EC39AA">
      <w:pPr>
        <w:pStyle w:val="ConsPlusNormal"/>
        <w:jc w:val="center"/>
      </w:pPr>
      <w:r>
        <w:t>Рисунок не приводится.</w:t>
      </w:r>
    </w:p>
    <w:p w:rsidR="00EC39AA" w:rsidRDefault="00EC39AA" w:rsidP="00EC39AA">
      <w:pPr>
        <w:pStyle w:val="ConsPlusNormal"/>
        <w:jc w:val="center"/>
      </w:pPr>
    </w:p>
    <w:p w:rsidR="00EC39AA" w:rsidRDefault="00EC39AA" w:rsidP="00EC39AA">
      <w:pPr>
        <w:pStyle w:val="ConsPlusNormal"/>
        <w:jc w:val="center"/>
      </w:pPr>
      <w:r>
        <w:t>ВИД 3</w:t>
      </w:r>
    </w:p>
    <w:p w:rsidR="00EC39AA" w:rsidRDefault="00EC39AA" w:rsidP="00EC39AA">
      <w:pPr>
        <w:pStyle w:val="ConsPlusNormal"/>
        <w:jc w:val="center"/>
      </w:pPr>
    </w:p>
    <w:p w:rsidR="00EC39AA" w:rsidRDefault="00EC39AA" w:rsidP="00EC39AA">
      <w:pPr>
        <w:pStyle w:val="ConsPlusNormal"/>
        <w:jc w:val="center"/>
      </w:pPr>
      <w:r>
        <w:t>Рисунок не приводится.</w:t>
      </w:r>
    </w:p>
    <w:p w:rsidR="00EC39AA" w:rsidRDefault="00EC39AA" w:rsidP="00EC39AA">
      <w:pPr>
        <w:pStyle w:val="ConsPlusNormal"/>
        <w:jc w:val="center"/>
      </w:pPr>
    </w:p>
    <w:p w:rsidR="00EC39AA" w:rsidRDefault="00EC39AA" w:rsidP="00EC39AA">
      <w:pPr>
        <w:pStyle w:val="ConsPlusNormal"/>
        <w:jc w:val="center"/>
      </w:pPr>
      <w:r>
        <w:t>ВИД 4</w:t>
      </w:r>
    </w:p>
    <w:p w:rsidR="00EC39AA" w:rsidRDefault="00EC39AA" w:rsidP="00EC39AA">
      <w:pPr>
        <w:pStyle w:val="ConsPlusNormal"/>
        <w:jc w:val="center"/>
      </w:pPr>
    </w:p>
    <w:p w:rsidR="00EC39AA" w:rsidRDefault="00EC39AA" w:rsidP="00EC39AA">
      <w:pPr>
        <w:pStyle w:val="ConsPlusNormal"/>
        <w:jc w:val="center"/>
      </w:pPr>
      <w:r>
        <w:t>Рисунок не приводится.</w:t>
      </w:r>
    </w:p>
    <w:p w:rsidR="00EC39AA" w:rsidRDefault="00EC39AA" w:rsidP="00EC39AA">
      <w:pPr>
        <w:pStyle w:val="ConsPlusNormal"/>
        <w:jc w:val="center"/>
      </w:pPr>
    </w:p>
    <w:p w:rsidR="00EC39AA" w:rsidRDefault="00EC39AA" w:rsidP="00EC39AA">
      <w:pPr>
        <w:pStyle w:val="ConsPlusNormal"/>
        <w:outlineLvl w:val="3"/>
      </w:pPr>
      <w:r>
        <w:t xml:space="preserve">6. </w:t>
      </w:r>
      <w:proofErr w:type="spellStart"/>
      <w:r>
        <w:t>Фотофиксация</w:t>
      </w:r>
      <w:proofErr w:type="spellEnd"/>
      <w:r>
        <w:t xml:space="preserve"> объекта в окружающей застройке:</w:t>
      </w:r>
    </w:p>
    <w:p w:rsidR="00EC39AA" w:rsidRDefault="00EC39AA" w:rsidP="00EC39AA">
      <w:pPr>
        <w:pStyle w:val="ConsPlusNormal"/>
      </w:pPr>
    </w:p>
    <w:p w:rsidR="00EC39AA" w:rsidRDefault="00EC39AA" w:rsidP="00EC39AA">
      <w:pPr>
        <w:pStyle w:val="ConsPlusNormal"/>
        <w:jc w:val="center"/>
      </w:pPr>
      <w:r>
        <w:t>Рисунок не приводится.</w:t>
      </w:r>
    </w:p>
    <w:p w:rsidR="00EC39AA" w:rsidRDefault="00EC39AA" w:rsidP="00EC39AA">
      <w:pPr>
        <w:pStyle w:val="ConsPlusNormal"/>
      </w:pPr>
    </w:p>
    <w:p w:rsidR="00EC39AA" w:rsidRDefault="00EC39AA" w:rsidP="00EC39AA">
      <w:pPr>
        <w:pStyle w:val="ConsPlusNonformat"/>
        <w:jc w:val="both"/>
      </w:pPr>
      <w:r>
        <w:t xml:space="preserve">7. Предлагаемое  колористическое  решение  объекта  (в  соответствии  </w:t>
      </w:r>
      <w:proofErr w:type="gramStart"/>
      <w:r>
        <w:t>с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EC39AA" w:rsidRDefault="00EC39AA" w:rsidP="00EC39AA">
      <w:pPr>
        <w:pStyle w:val="ConsPlusNonformat"/>
        <w:jc w:val="both"/>
      </w:pPr>
      <w:r>
        <w:t>расположением в структуре квартала): ______________________________</w:t>
      </w:r>
    </w:p>
    <w:p w:rsidR="00EC39AA" w:rsidRDefault="00EC39AA" w:rsidP="00EC39AA">
      <w:pPr>
        <w:pStyle w:val="ConsPlusNonformat"/>
        <w:jc w:val="both"/>
      </w:pPr>
      <w:r>
        <w:t>___________________________________________________________________________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>___________________________________________________________________________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>___________________________________________________________________________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>___________________________________________________________________________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>___________________________________________________________________________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>___________________________________________________________________________</w:t>
      </w:r>
    </w:p>
    <w:p w:rsidR="00EC39AA" w:rsidRDefault="00EC39AA" w:rsidP="00EC39AA">
      <w:pPr>
        <w:pStyle w:val="ConsPlusNonformat"/>
        <w:jc w:val="both"/>
      </w:pPr>
      <w:r>
        <w:t xml:space="preserve">    (активная цветовая гамма, активные цвета в элементах фасадов, в</w:t>
      </w:r>
    </w:p>
    <w:p w:rsidR="00EC39AA" w:rsidRDefault="00EC39AA" w:rsidP="00EC39AA">
      <w:pPr>
        <w:pStyle w:val="ConsPlusNonformat"/>
        <w:jc w:val="both"/>
      </w:pPr>
      <w:r>
        <w:t xml:space="preserve">               контексте с окружающей застройкой)</w:t>
      </w:r>
    </w:p>
    <w:p w:rsidR="00EC39AA" w:rsidRDefault="00EC39AA" w:rsidP="00EC39AA">
      <w:pPr>
        <w:pStyle w:val="ConsPlusNormal"/>
      </w:pPr>
    </w:p>
    <w:p w:rsidR="00EC39AA" w:rsidRDefault="00EC39AA" w:rsidP="00EC39AA">
      <w:pPr>
        <w:pStyle w:val="ConsPlusNormal"/>
        <w:jc w:val="center"/>
        <w:outlineLvl w:val="2"/>
      </w:pPr>
      <w:bookmarkStart w:id="12" w:name="P531"/>
      <w:bookmarkEnd w:id="12"/>
      <w:r>
        <w:t>III. ГЕНЕРАЛЬНЫЙ ПЛАН РАСПОЛОЖЕНИЯ ОБЪЕКТА</w:t>
      </w:r>
    </w:p>
    <w:p w:rsidR="00EC39AA" w:rsidRDefault="00EC39AA" w:rsidP="00EC39AA">
      <w:pPr>
        <w:pStyle w:val="ConsPlusNormal"/>
        <w:jc w:val="center"/>
      </w:pPr>
      <w:r>
        <w:t>(отражающий конфигурацию объекта,</w:t>
      </w:r>
    </w:p>
    <w:p w:rsidR="00EC39AA" w:rsidRDefault="00EC39AA" w:rsidP="00EC39AA">
      <w:pPr>
        <w:pStyle w:val="ConsPlusNormal"/>
        <w:jc w:val="center"/>
      </w:pPr>
      <w:r>
        <w:t>расположение окружающих зданий и сооружений, транспортных и</w:t>
      </w:r>
    </w:p>
    <w:p w:rsidR="00EC39AA" w:rsidRDefault="00EC39AA" w:rsidP="00EC39AA">
      <w:pPr>
        <w:pStyle w:val="ConsPlusNormal"/>
        <w:jc w:val="center"/>
      </w:pPr>
      <w:r>
        <w:t>инженерных коммуникаций (выполняется на</w:t>
      </w:r>
    </w:p>
    <w:p w:rsidR="00EC39AA" w:rsidRDefault="00EC39AA" w:rsidP="00EC39AA">
      <w:pPr>
        <w:pStyle w:val="ConsPlusNormal"/>
        <w:jc w:val="center"/>
      </w:pPr>
      <w:r>
        <w:t>топографической основе, масштаб 1:500)</w:t>
      </w:r>
    </w:p>
    <w:p w:rsidR="00EC39AA" w:rsidRDefault="00EC39AA" w:rsidP="00EC39AA">
      <w:pPr>
        <w:pStyle w:val="ConsPlusNormal"/>
      </w:pPr>
    </w:p>
    <w:p w:rsidR="00EC39AA" w:rsidRDefault="00EC39AA" w:rsidP="00EC39AA">
      <w:pPr>
        <w:pStyle w:val="ConsPlusNormal"/>
        <w:jc w:val="center"/>
      </w:pPr>
      <w:r>
        <w:t>Рисунок не приводится.</w:t>
      </w:r>
    </w:p>
    <w:p w:rsidR="00EC39AA" w:rsidRDefault="00EC39AA" w:rsidP="00EC39AA">
      <w:pPr>
        <w:pStyle w:val="ConsPlusNormal"/>
      </w:pPr>
    </w:p>
    <w:p w:rsidR="00EC39AA" w:rsidRDefault="00EC39AA" w:rsidP="00EC39AA">
      <w:pPr>
        <w:pStyle w:val="ConsPlusNormal"/>
        <w:jc w:val="center"/>
        <w:outlineLvl w:val="2"/>
      </w:pPr>
      <w:bookmarkStart w:id="13" w:name="P539"/>
      <w:bookmarkEnd w:id="13"/>
      <w:r>
        <w:t>IV. ЦВЕТОВОЕ РЕШЕНИЕ ФАСАДОВ</w:t>
      </w:r>
    </w:p>
    <w:p w:rsidR="00EC39AA" w:rsidRDefault="00EC39AA" w:rsidP="00EC39AA">
      <w:pPr>
        <w:pStyle w:val="ConsPlusNormal"/>
        <w:jc w:val="center"/>
      </w:pPr>
      <w:r>
        <w:t xml:space="preserve">(включая конструктивные решения </w:t>
      </w:r>
      <w:hyperlink w:anchor="P552" w:history="1">
        <w:r>
          <w:rPr>
            <w:color w:val="0000FF"/>
          </w:rPr>
          <w:t>&lt;**&gt;</w:t>
        </w:r>
      </w:hyperlink>
      <w:r>
        <w:t xml:space="preserve"> по входным группам,</w:t>
      </w:r>
    </w:p>
    <w:p w:rsidR="00EC39AA" w:rsidRDefault="00EC39AA" w:rsidP="00EC39AA">
      <w:pPr>
        <w:pStyle w:val="ConsPlusNormal"/>
        <w:jc w:val="center"/>
      </w:pPr>
      <w:r>
        <w:t>козырькам и навесам с условными обозначениями</w:t>
      </w:r>
    </w:p>
    <w:p w:rsidR="00EC39AA" w:rsidRDefault="00EC39AA" w:rsidP="00EC39AA">
      <w:pPr>
        <w:pStyle w:val="ConsPlusNormal"/>
        <w:jc w:val="center"/>
      </w:pPr>
      <w:r>
        <w:t>по виду и цвету применяемых материалов)</w:t>
      </w:r>
    </w:p>
    <w:p w:rsidR="00EC39AA" w:rsidRDefault="00EC39AA" w:rsidP="00EC39AA">
      <w:pPr>
        <w:pStyle w:val="ConsPlusNormal"/>
        <w:jc w:val="center"/>
      </w:pPr>
      <w:r>
        <w:t>(М 1:50, 1:100, 1:200)</w:t>
      </w:r>
    </w:p>
    <w:p w:rsidR="00EC39AA" w:rsidRDefault="00EC39AA" w:rsidP="00EC39AA">
      <w:pPr>
        <w:pStyle w:val="ConsPlusNormal"/>
        <w:jc w:val="center"/>
      </w:pPr>
    </w:p>
    <w:p w:rsidR="00EC39AA" w:rsidRDefault="00EC39AA" w:rsidP="00EC39AA">
      <w:pPr>
        <w:pStyle w:val="ConsPlusNormal"/>
        <w:jc w:val="center"/>
      </w:pPr>
      <w:r>
        <w:t>Рисунок не приводится.</w:t>
      </w:r>
    </w:p>
    <w:p w:rsidR="00EC39AA" w:rsidRDefault="00EC39AA" w:rsidP="00EC39AA">
      <w:pPr>
        <w:pStyle w:val="ConsPlusNormal"/>
        <w:jc w:val="center"/>
      </w:pPr>
    </w:p>
    <w:p w:rsidR="00EC39AA" w:rsidRDefault="00EC39AA" w:rsidP="00EC39AA">
      <w:pPr>
        <w:pStyle w:val="ConsPlusNormal"/>
      </w:pPr>
      <w:r>
        <w:t>Адрес объекта ______________________________________________________</w:t>
      </w:r>
    </w:p>
    <w:p w:rsidR="00EC39AA" w:rsidRDefault="00EC39AA" w:rsidP="00EC39AA">
      <w:pPr>
        <w:pStyle w:val="ConsPlusNormal"/>
      </w:pPr>
    </w:p>
    <w:p w:rsidR="00EC39AA" w:rsidRDefault="00EC39AA" w:rsidP="00EC39AA">
      <w:pPr>
        <w:pStyle w:val="ConsPlusNormal"/>
      </w:pPr>
      <w:r>
        <w:t>Автор цветового решения _____________________________________</w:t>
      </w:r>
    </w:p>
    <w:p w:rsidR="00EC39AA" w:rsidRDefault="00EC39AA" w:rsidP="00EC39AA">
      <w:pPr>
        <w:pStyle w:val="ConsPlusNormal"/>
      </w:pPr>
    </w:p>
    <w:p w:rsidR="00EC39AA" w:rsidRDefault="00EC39AA" w:rsidP="00EC39AA">
      <w:pPr>
        <w:pStyle w:val="ConsPlusNormal"/>
        <w:ind w:firstLine="540"/>
        <w:jc w:val="both"/>
      </w:pPr>
      <w:r>
        <w:t>--------------------------------</w:t>
      </w:r>
    </w:p>
    <w:p w:rsidR="00EC39AA" w:rsidRDefault="00EC39AA" w:rsidP="00EC39AA">
      <w:pPr>
        <w:pStyle w:val="ConsPlusNormal"/>
        <w:spacing w:before="220"/>
        <w:ind w:firstLine="540"/>
        <w:jc w:val="both"/>
      </w:pPr>
      <w:bookmarkStart w:id="14" w:name="P552"/>
      <w:bookmarkEnd w:id="14"/>
      <w:r>
        <w:lastRenderedPageBreak/>
        <w:t>&lt;**&gt; Конструктивные решения представляются в виде проектных материалов, разработанных организациями, имеющими соответствующие допуски СРО, и являются неотъемлемой частью паспорта внешнего оформления зданий и сооружений.</w:t>
      </w:r>
    </w:p>
    <w:p w:rsidR="00EC39AA" w:rsidRDefault="00EC39AA" w:rsidP="00EC39AA">
      <w:pPr>
        <w:pStyle w:val="ConsPlusNormal"/>
        <w:jc w:val="center"/>
      </w:pPr>
    </w:p>
    <w:p w:rsidR="00EC39AA" w:rsidRDefault="00EC39AA" w:rsidP="00EC39AA">
      <w:pPr>
        <w:pStyle w:val="ConsPlusNormal"/>
        <w:jc w:val="center"/>
        <w:outlineLvl w:val="2"/>
      </w:pPr>
      <w:bookmarkStart w:id="15" w:name="P554"/>
      <w:bookmarkEnd w:id="15"/>
      <w:r>
        <w:t>V. ОКРАСКА И ОТДЕЛКА В СООТВЕТСТВИИ С ЦВЕТОВЫМ РЕШЕНИЕМ</w:t>
      </w:r>
    </w:p>
    <w:p w:rsidR="00EC39AA" w:rsidRDefault="00EC39AA" w:rsidP="00EC39AA">
      <w:pPr>
        <w:pStyle w:val="ConsPlusNormal"/>
        <w:jc w:val="center"/>
      </w:pPr>
      <w:r>
        <w:t>ФАСАДОВ</w:t>
      </w:r>
    </w:p>
    <w:p w:rsidR="00EC39AA" w:rsidRDefault="00EC39AA" w:rsidP="00EC39AA">
      <w:pPr>
        <w:pStyle w:val="ConsPlusNormal"/>
        <w:jc w:val="center"/>
      </w:pPr>
    </w:p>
    <w:p w:rsidR="00EC39AA" w:rsidRDefault="00EC39AA" w:rsidP="00EC39AA">
      <w:pPr>
        <w:pStyle w:val="ConsPlusNormal"/>
        <w:ind w:firstLine="540"/>
        <w:jc w:val="both"/>
      </w:pPr>
      <w:r>
        <w:t>--------------------------------</w:t>
      </w:r>
    </w:p>
    <w:p w:rsidR="00EC39AA" w:rsidRDefault="00EC39AA" w:rsidP="00EC39AA">
      <w:pPr>
        <w:pStyle w:val="ConsPlusNormal"/>
        <w:spacing w:before="220"/>
        <w:ind w:firstLine="540"/>
        <w:jc w:val="both"/>
      </w:pPr>
      <w:r>
        <w:t>&lt;*&gt; Указан примерный перечень элементов фасадов.</w:t>
      </w:r>
    </w:p>
    <w:p w:rsidR="00EC39AA" w:rsidRDefault="00EC39AA" w:rsidP="00EC39AA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804"/>
        <w:gridCol w:w="1587"/>
        <w:gridCol w:w="2098"/>
        <w:gridCol w:w="1531"/>
      </w:tblGrid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Элемент фасада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  <w:r>
              <w:t>Материал и/или вид отделки</w:t>
            </w: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  <w:r>
              <w:t>Цвет</w:t>
            </w: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  <w:r>
              <w:t>Фактура</w:t>
            </w: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  <w:r>
              <w:t>Примечание</w:t>
            </w: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5</w:t>
            </w:r>
          </w:p>
        </w:tc>
      </w:tr>
      <w:tr w:rsidR="00EC39AA" w:rsidTr="00EC39AA">
        <w:tc>
          <w:tcPr>
            <w:tcW w:w="8948" w:type="dxa"/>
            <w:gridSpan w:val="5"/>
          </w:tcPr>
          <w:p w:rsidR="00EC39AA" w:rsidRDefault="00EC39AA" w:rsidP="00EC39AA">
            <w:pPr>
              <w:pStyle w:val="ConsPlusNormal"/>
              <w:jc w:val="center"/>
              <w:outlineLvl w:val="3"/>
            </w:pPr>
            <w:r>
              <w:t>СИСТЕМА ВОДООТВЕДЕНИЯ</w:t>
            </w: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5</w:t>
            </w: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Кровля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Ограждение кровли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Трубы водостока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Подоконные сливы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8948" w:type="dxa"/>
            <w:gridSpan w:val="5"/>
          </w:tcPr>
          <w:p w:rsidR="00EC39AA" w:rsidRDefault="00EC39AA" w:rsidP="00EC39AA">
            <w:pPr>
              <w:pStyle w:val="ConsPlusNormal"/>
              <w:jc w:val="center"/>
              <w:outlineLvl w:val="3"/>
            </w:pPr>
            <w:r>
              <w:t>ПОВЕРХНОСТИ СТЕН</w:t>
            </w: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5</w:t>
            </w: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Стены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Карниз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Пилястры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Наличники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Ограждение балконов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Цоколь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8948" w:type="dxa"/>
            <w:gridSpan w:val="5"/>
          </w:tcPr>
          <w:p w:rsidR="00EC39AA" w:rsidRDefault="00EC39AA" w:rsidP="00EC39AA">
            <w:pPr>
              <w:pStyle w:val="ConsPlusNormal"/>
              <w:jc w:val="center"/>
              <w:outlineLvl w:val="3"/>
            </w:pPr>
            <w:r>
              <w:t>ЗАПОЛНЕНИЕ ПРОЕМОВ</w:t>
            </w: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5</w:t>
            </w: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Оконный проем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Дверной проем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Слуховое окно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 xml:space="preserve">Вентиляционный </w:t>
            </w:r>
            <w:r>
              <w:lastRenderedPageBreak/>
              <w:t>проем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8948" w:type="dxa"/>
            <w:gridSpan w:val="5"/>
          </w:tcPr>
          <w:p w:rsidR="00EC39AA" w:rsidRDefault="00EC39AA" w:rsidP="00EC39AA">
            <w:pPr>
              <w:pStyle w:val="ConsPlusNormal"/>
              <w:jc w:val="center"/>
              <w:outlineLvl w:val="3"/>
            </w:pPr>
            <w:r>
              <w:lastRenderedPageBreak/>
              <w:t>ВХОДНЫЕ ГРУППЫ</w:t>
            </w: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5</w:t>
            </w: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Площадка входа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Лестница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Пандус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Ограждение лестниц и пандуса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Козырьки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Ограждающая конструкция тамбура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</w:pPr>
            <w:r>
              <w:t>Фриз тамбура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8948" w:type="dxa"/>
            <w:gridSpan w:val="5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1928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EC39AA" w:rsidRDefault="00EC39AA" w:rsidP="00EC39AA">
            <w:pPr>
              <w:pStyle w:val="ConsPlusNormal"/>
              <w:jc w:val="center"/>
            </w:pPr>
            <w:r>
              <w:t>5</w:t>
            </w:r>
          </w:p>
        </w:tc>
      </w:tr>
    </w:tbl>
    <w:p w:rsidR="00EC39AA" w:rsidRDefault="00EC39AA" w:rsidP="00EC39AA">
      <w:pPr>
        <w:pStyle w:val="ConsPlusNormal"/>
        <w:jc w:val="center"/>
      </w:pPr>
    </w:p>
    <w:p w:rsidR="00EC39AA" w:rsidRDefault="00EC39AA" w:rsidP="00EC39AA">
      <w:pPr>
        <w:pStyle w:val="ConsPlusNormal"/>
        <w:jc w:val="center"/>
        <w:outlineLvl w:val="2"/>
      </w:pPr>
      <w:r>
        <w:t>VI. СВЕДЕНИЯ О КОРРЕКТИРОВКЕ ПАСПОРТА</w:t>
      </w:r>
    </w:p>
    <w:p w:rsidR="00EC39AA" w:rsidRDefault="00EC39AA" w:rsidP="00EC39AA">
      <w:pPr>
        <w:pStyle w:val="ConsPlusNormal"/>
        <w:jc w:val="center"/>
      </w:pPr>
      <w:r>
        <w:t>(внесение изменений в Паспорт)</w:t>
      </w:r>
    </w:p>
    <w:p w:rsidR="00EC39AA" w:rsidRDefault="00EC39AA" w:rsidP="00EC39AA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191"/>
        <w:gridCol w:w="1644"/>
        <w:gridCol w:w="2011"/>
        <w:gridCol w:w="1814"/>
      </w:tblGrid>
      <w:tr w:rsidR="00EC39AA" w:rsidTr="00EC39AA">
        <w:tc>
          <w:tcPr>
            <w:tcW w:w="567" w:type="dxa"/>
          </w:tcPr>
          <w:p w:rsidR="00EC39AA" w:rsidRDefault="00EC39AA" w:rsidP="00EC39AA">
            <w:pPr>
              <w:pStyle w:val="ConsPlusNormal"/>
            </w:pPr>
            <w:r>
              <w:t>N/п</w:t>
            </w:r>
          </w:p>
        </w:tc>
        <w:tc>
          <w:tcPr>
            <w:tcW w:w="1701" w:type="dxa"/>
          </w:tcPr>
          <w:p w:rsidR="00EC39AA" w:rsidRDefault="00EC39AA" w:rsidP="00EC39AA">
            <w:pPr>
              <w:pStyle w:val="ConsPlusNormal"/>
            </w:pPr>
            <w:r>
              <w:t>Дата проведения корректировки цветового решения</w:t>
            </w:r>
          </w:p>
        </w:tc>
        <w:tc>
          <w:tcPr>
            <w:tcW w:w="1191" w:type="dxa"/>
          </w:tcPr>
          <w:p w:rsidR="00EC39AA" w:rsidRDefault="00EC39AA" w:rsidP="00EC39AA">
            <w:pPr>
              <w:pStyle w:val="ConsPlusNormal"/>
            </w:pPr>
            <w:r>
              <w:t>Автор цветового решения</w:t>
            </w:r>
          </w:p>
        </w:tc>
        <w:tc>
          <w:tcPr>
            <w:tcW w:w="1644" w:type="dxa"/>
          </w:tcPr>
          <w:p w:rsidR="00EC39AA" w:rsidRDefault="00EC39AA" w:rsidP="00EC39AA">
            <w:pPr>
              <w:pStyle w:val="ConsPlusNormal"/>
            </w:pPr>
            <w:r>
              <w:t>Обоснование корректировки</w:t>
            </w:r>
          </w:p>
        </w:tc>
        <w:tc>
          <w:tcPr>
            <w:tcW w:w="2011" w:type="dxa"/>
          </w:tcPr>
          <w:p w:rsidR="00EC39AA" w:rsidRDefault="00EC39AA" w:rsidP="00EC39AA">
            <w:pPr>
              <w:pStyle w:val="ConsPlusNormal"/>
            </w:pPr>
            <w:r>
              <w:t xml:space="preserve">Реквизиты графического приложения, согласованного главным архитектором городского округа </w:t>
            </w:r>
            <w:hyperlink w:anchor="P74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814" w:type="dxa"/>
          </w:tcPr>
          <w:p w:rsidR="00EC39AA" w:rsidRDefault="00EC39AA" w:rsidP="00EC39AA">
            <w:pPr>
              <w:pStyle w:val="ConsPlusNormal"/>
            </w:pPr>
            <w:r>
              <w:t>Дата и подпись лица, уполномоченного удостоверить запись о внесении изменений</w:t>
            </w:r>
          </w:p>
        </w:tc>
      </w:tr>
      <w:tr w:rsidR="00EC39AA" w:rsidTr="00EC39AA">
        <w:tc>
          <w:tcPr>
            <w:tcW w:w="567" w:type="dxa"/>
          </w:tcPr>
          <w:p w:rsidR="00EC39AA" w:rsidRDefault="00EC39AA" w:rsidP="00EC39AA">
            <w:pPr>
              <w:pStyle w:val="ConsPlusNormal"/>
            </w:pPr>
            <w:r>
              <w:t>1</w:t>
            </w:r>
          </w:p>
        </w:tc>
        <w:tc>
          <w:tcPr>
            <w:tcW w:w="1701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191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64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11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814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567" w:type="dxa"/>
          </w:tcPr>
          <w:p w:rsidR="00EC39AA" w:rsidRDefault="00EC39AA" w:rsidP="00EC39AA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191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64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11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814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567" w:type="dxa"/>
          </w:tcPr>
          <w:p w:rsidR="00EC39AA" w:rsidRDefault="00EC39AA" w:rsidP="00EC39AA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191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64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11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814" w:type="dxa"/>
          </w:tcPr>
          <w:p w:rsidR="00EC39AA" w:rsidRDefault="00EC39AA" w:rsidP="00EC39AA">
            <w:pPr>
              <w:pStyle w:val="ConsPlusNormal"/>
            </w:pPr>
          </w:p>
        </w:tc>
      </w:tr>
      <w:tr w:rsidR="00EC39AA" w:rsidTr="00EC39AA">
        <w:tc>
          <w:tcPr>
            <w:tcW w:w="567" w:type="dxa"/>
          </w:tcPr>
          <w:p w:rsidR="00EC39AA" w:rsidRDefault="00EC39AA" w:rsidP="00EC39AA">
            <w:pPr>
              <w:pStyle w:val="ConsPlusNormal"/>
            </w:pPr>
            <w:r>
              <w:t>4</w:t>
            </w:r>
          </w:p>
        </w:tc>
        <w:tc>
          <w:tcPr>
            <w:tcW w:w="1701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191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644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2011" w:type="dxa"/>
          </w:tcPr>
          <w:p w:rsidR="00EC39AA" w:rsidRDefault="00EC39AA" w:rsidP="00EC39AA">
            <w:pPr>
              <w:pStyle w:val="ConsPlusNormal"/>
            </w:pPr>
          </w:p>
        </w:tc>
        <w:tc>
          <w:tcPr>
            <w:tcW w:w="1814" w:type="dxa"/>
          </w:tcPr>
          <w:p w:rsidR="00EC39AA" w:rsidRDefault="00EC39AA" w:rsidP="00EC39AA">
            <w:pPr>
              <w:pStyle w:val="ConsPlusNormal"/>
            </w:pPr>
          </w:p>
        </w:tc>
      </w:tr>
    </w:tbl>
    <w:p w:rsidR="00EC39AA" w:rsidRDefault="00EC39AA" w:rsidP="00EC39AA">
      <w:pPr>
        <w:pStyle w:val="ConsPlusNormal"/>
      </w:pPr>
    </w:p>
    <w:p w:rsidR="00EC39AA" w:rsidRDefault="00EC39AA" w:rsidP="00EC39AA">
      <w:pPr>
        <w:pStyle w:val="ConsPlusNormal"/>
        <w:ind w:firstLine="540"/>
        <w:jc w:val="both"/>
      </w:pPr>
      <w:r>
        <w:t>--------------------------------</w:t>
      </w:r>
    </w:p>
    <w:p w:rsidR="00EC39AA" w:rsidRDefault="00EC39AA" w:rsidP="00EC39AA">
      <w:pPr>
        <w:pStyle w:val="ConsPlusNormal"/>
        <w:spacing w:before="220"/>
        <w:ind w:firstLine="540"/>
        <w:jc w:val="both"/>
      </w:pPr>
      <w:bookmarkStart w:id="16" w:name="P741"/>
      <w:bookmarkEnd w:id="16"/>
      <w:r>
        <w:t xml:space="preserve">&lt;***&gt; Графические приложения на дату внесения изменений являются неотъемлемой частью паспорта внешнего оформления здания и сооружения и включают в себя текстовую часть по аналогии </w:t>
      </w:r>
      <w:hyperlink w:anchor="P539" w:history="1">
        <w:r>
          <w:rPr>
            <w:color w:val="0000FF"/>
          </w:rPr>
          <w:t>разделов IV</w:t>
        </w:r>
      </w:hyperlink>
      <w:r>
        <w:t xml:space="preserve"> и </w:t>
      </w:r>
      <w:hyperlink w:anchor="P554" w:history="1">
        <w:r>
          <w:rPr>
            <w:color w:val="0000FF"/>
          </w:rPr>
          <w:t>V</w:t>
        </w:r>
      </w:hyperlink>
      <w:r>
        <w:t xml:space="preserve"> настоящего Паспорта.</w:t>
      </w:r>
    </w:p>
    <w:p w:rsidR="00EC39AA" w:rsidRDefault="00EC39AA" w:rsidP="00EC39AA">
      <w:pPr>
        <w:pStyle w:val="ConsPlusNormal"/>
        <w:jc w:val="both"/>
      </w:pPr>
    </w:p>
    <w:p w:rsidR="00EC39AA" w:rsidRDefault="00EC39AA" w:rsidP="00EC39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39AA" w:rsidRDefault="00EC39AA" w:rsidP="00EC39AA"/>
    <w:p w:rsidR="00EC39AA" w:rsidRDefault="00EC39AA"/>
    <w:sectPr w:rsidR="00EC39AA" w:rsidSect="009249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AA"/>
    <w:rsid w:val="00063277"/>
    <w:rsid w:val="00082278"/>
    <w:rsid w:val="001608F0"/>
    <w:rsid w:val="001B3B95"/>
    <w:rsid w:val="002D6C86"/>
    <w:rsid w:val="005B5E6C"/>
    <w:rsid w:val="00686A60"/>
    <w:rsid w:val="00772CBA"/>
    <w:rsid w:val="008124AE"/>
    <w:rsid w:val="008B7E64"/>
    <w:rsid w:val="00924911"/>
    <w:rsid w:val="00A0265B"/>
    <w:rsid w:val="00A42EF1"/>
    <w:rsid w:val="00DC2CE7"/>
    <w:rsid w:val="00E51363"/>
    <w:rsid w:val="00EC39AA"/>
    <w:rsid w:val="00F6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C39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EC3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C3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3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924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924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24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C39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EC3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C3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3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924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924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24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B6F98FDF7949703D27937F7BED252B2AC53D6754AF7390D28C1EAED07FBE5B37CD5C88082F2C8AEACF6F026G9C6F" TargetMode="External"/><Relationship Id="rId13" Type="http://schemas.openxmlformats.org/officeDocument/2006/relationships/hyperlink" Target="consultantplus://offline/ref=97FB6F98FDF7949703D27921F4D28D5BB1A709D9774EF86E5578C7BDB257FDB0E13C8B91C1CEE1C8AFB1F6F02E95315E246FDC6F58A7B87534D0E712G7CFF" TargetMode="External"/><Relationship Id="rId18" Type="http://schemas.openxmlformats.org/officeDocument/2006/relationships/hyperlink" Target="consultantplus://offline/ref=97FB6F98FDF7949703D27921F4D28D5BB1A709D9774EFE6A5074C7BDB257FDB0E13C8B91D3CEB9C4ADBAEAF12680670F61G3C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FB6F98FDF7949703D27839E7BED252B3AC51D67547AA330571CDE8EA08A4E0A66D8DC78A94EDC8B1B0F4F1G2CFF" TargetMode="External"/><Relationship Id="rId7" Type="http://schemas.openxmlformats.org/officeDocument/2006/relationships/hyperlink" Target="consultantplus://offline/ref=97FB6F98FDF7949703D27937F7BED252B3A553D27F4EF7390D28C1EAED07FBE5B37CD5C88082F2C8AEACF6F026G9C6F" TargetMode="External"/><Relationship Id="rId12" Type="http://schemas.openxmlformats.org/officeDocument/2006/relationships/hyperlink" Target="consultantplus://offline/ref=97FB6F98FDF7949703D27921F4D28D5BB1A709D9774EFC67587BC7BDB257FDB0E13C8B91C1CEE1C8AFB2F3F82495315E246FDC6F58A7B87534D0E712G7CFF" TargetMode="External"/><Relationship Id="rId17" Type="http://schemas.openxmlformats.org/officeDocument/2006/relationships/hyperlink" Target="consultantplus://offline/ref=97FB6F98FDF7949703D27937F7BED252B2AD57D67649F7390D28C1EAED07FBE5B37CD5C88082F2C8AEACF6F026G9C6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FB6F98FDF7949703D27937F7BED252B2AD57D57749F7390D28C1EAED07FBE5B37CD5C88082F2C8AEACF6F026G9C6F" TargetMode="External"/><Relationship Id="rId20" Type="http://schemas.openxmlformats.org/officeDocument/2006/relationships/hyperlink" Target="consultantplus://offline/ref=97FB6F98FDF7949703D27921F4D28D5BB1A709D9774EF86E5578C7BDB257FDB0E13C8B91C1CEE1C8AFB1F6F02E95315E246FDC6F58A7B87534D0E712G7CFF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97FB6F98FDF7949703D27921F4D28D5BB1A709D9774EFE6A5074C7BDB257FDB0E13C8B91D3CEB9C4ADBAEAF12680670F61G3C2F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7FB6F98FDF7949703D27937F7BED252B0AD50D7714DF7390D28C1EAED07FBE5B37CD5C88082F2C8AEACF6F026G9C6F" TargetMode="External"/><Relationship Id="rId23" Type="http://schemas.openxmlformats.org/officeDocument/2006/relationships/hyperlink" Target="consultantplus://offline/ref=97FB6F98FDF7949703D27937F7BED252B3A55ED17545F7390D28C1EAED07FBE5B37CD5C88082F2C8AEACF6F026G9C6F" TargetMode="External"/><Relationship Id="rId10" Type="http://schemas.openxmlformats.org/officeDocument/2006/relationships/hyperlink" Target="consultantplus://offline/ref=97FB6F98FDF7949703D27937F7BED252B2AD57D67649F7390D28C1EAED07FBE5B37CD5C88082F2C8AEACF6F026G9C6F" TargetMode="External"/><Relationship Id="rId19" Type="http://schemas.openxmlformats.org/officeDocument/2006/relationships/hyperlink" Target="consultantplus://offline/ref=97FB6F98FDF7949703D27921F4D28D5BB1A709D9774EFC67587BC7BDB257FDB0E13C8B91C1CEE1C8AFB2F3F82495315E246FDC6F58A7B87534D0E712G7C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FB6F98FDF7949703D27937F7BED252B2AC53D17245F7390D28C1EAED07FBE5B37CD5C88082F2C8AEACF6F026G9C6F" TargetMode="External"/><Relationship Id="rId14" Type="http://schemas.openxmlformats.org/officeDocument/2006/relationships/hyperlink" Target="consultantplus://offline/ref=97FB6F98FDF7949703D27937F7BED252B2AC53D17245F7390D28C1EAED07FBE5B37CD5C88082F2C8AEACF6F026G9C6F" TargetMode="External"/><Relationship Id="rId22" Type="http://schemas.openxmlformats.org/officeDocument/2006/relationships/hyperlink" Target="consultantplus://offline/ref=97FB6F98FDF7949703D27937F7BED252B3A553D27F4EF7390D28C1EAED07FBE5B37CD5C88082F2C8AEACF6F026G9C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8191</Words>
  <Characters>46693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ishmurza</cp:lastModifiedBy>
  <cp:revision>2</cp:revision>
  <dcterms:created xsi:type="dcterms:W3CDTF">2018-11-29T12:32:00Z</dcterms:created>
  <dcterms:modified xsi:type="dcterms:W3CDTF">2018-11-29T12:32:00Z</dcterms:modified>
</cp:coreProperties>
</file>