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b/>
          <w:sz w:val="24"/>
          <w:szCs w:val="24"/>
        </w:rPr>
        <w:t>6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CA38E6">
        <w:rPr>
          <w:rFonts w:ascii="Times New Roman" w:hAnsi="Times New Roman" w:cs="Times New Roman"/>
          <w:sz w:val="24"/>
          <w:szCs w:val="24"/>
        </w:rPr>
        <w:t>июл</w:t>
      </w:r>
      <w:r w:rsidR="0090752E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A38E6">
        <w:rPr>
          <w:rFonts w:ascii="Times New Roman" w:hAnsi="Times New Roman" w:cs="Times New Roman"/>
          <w:sz w:val="24"/>
          <w:szCs w:val="24"/>
        </w:rPr>
        <w:t>1 595 222,</w:t>
      </w:r>
      <w:proofErr w:type="gramStart"/>
      <w:r w:rsidR="00CA38E6">
        <w:rPr>
          <w:rFonts w:ascii="Times New Roman" w:hAnsi="Times New Roman" w:cs="Times New Roman"/>
          <w:sz w:val="24"/>
          <w:szCs w:val="24"/>
        </w:rPr>
        <w:t>31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CA38E6">
        <w:rPr>
          <w:rFonts w:ascii="Times New Roman" w:hAnsi="Times New Roman" w:cs="Times New Roman"/>
          <w:sz w:val="24"/>
          <w:szCs w:val="24"/>
        </w:rPr>
        <w:t>48,42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A38E6">
        <w:rPr>
          <w:rFonts w:ascii="Times New Roman" w:hAnsi="Times New Roman" w:cs="Times New Roman"/>
          <w:sz w:val="24"/>
          <w:szCs w:val="24"/>
        </w:rPr>
        <w:t>108982,31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15,30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Н</w:t>
      </w:r>
      <w:r w:rsidR="00CA38E6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CA38E6">
        <w:rPr>
          <w:rFonts w:ascii="Times New Roman" w:hAnsi="Times New Roman" w:cs="Times New Roman"/>
          <w:sz w:val="24"/>
          <w:szCs w:val="24"/>
        </w:rPr>
        <w:t>66103,</w:t>
      </w:r>
      <w:proofErr w:type="gramStart"/>
      <w:r w:rsidR="00CA38E6">
        <w:rPr>
          <w:rFonts w:ascii="Times New Roman" w:hAnsi="Times New Roman" w:cs="Times New Roman"/>
          <w:sz w:val="24"/>
          <w:szCs w:val="24"/>
        </w:rPr>
        <w:t xml:space="preserve">07  </w:t>
      </w:r>
      <w:r w:rsidR="00CA38E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CA38E6" w:rsidRPr="008132F1">
        <w:rPr>
          <w:rFonts w:ascii="Times New Roman" w:hAnsi="Times New Roman" w:cs="Times New Roman"/>
          <w:sz w:val="24"/>
          <w:szCs w:val="24"/>
        </w:rPr>
        <w:t xml:space="preserve"> (</w:t>
      </w:r>
      <w:r w:rsidR="00CA38E6">
        <w:rPr>
          <w:rFonts w:ascii="Times New Roman" w:hAnsi="Times New Roman" w:cs="Times New Roman"/>
          <w:sz w:val="24"/>
          <w:szCs w:val="24"/>
        </w:rPr>
        <w:t>16,35%</w:t>
      </w:r>
      <w:r w:rsidR="00CA38E6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исполнения к плану на год).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A38E6">
        <w:rPr>
          <w:rFonts w:ascii="Times New Roman" w:hAnsi="Times New Roman" w:cs="Times New Roman"/>
          <w:sz w:val="24"/>
          <w:szCs w:val="24"/>
        </w:rPr>
        <w:t>56477,38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A38E6">
        <w:rPr>
          <w:rFonts w:ascii="Times New Roman" w:hAnsi="Times New Roman" w:cs="Times New Roman"/>
          <w:sz w:val="24"/>
          <w:szCs w:val="24"/>
        </w:rPr>
        <w:t>20,25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29221,05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CA38E6">
        <w:rPr>
          <w:rFonts w:ascii="Times New Roman" w:hAnsi="Times New Roman" w:cs="Times New Roman"/>
          <w:sz w:val="24"/>
          <w:szCs w:val="24"/>
        </w:rPr>
        <w:t>73,05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CA38E6">
        <w:rPr>
          <w:rFonts w:ascii="Times New Roman" w:hAnsi="Times New Roman" w:cs="Times New Roman"/>
          <w:sz w:val="24"/>
          <w:szCs w:val="24"/>
        </w:rPr>
        <w:t>12267,98 руб</w:t>
      </w:r>
      <w:r w:rsidR="00F72C93">
        <w:rPr>
          <w:rFonts w:ascii="Times New Roman" w:hAnsi="Times New Roman" w:cs="Times New Roman"/>
          <w:sz w:val="24"/>
          <w:szCs w:val="24"/>
        </w:rPr>
        <w:t>.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A38E6">
        <w:rPr>
          <w:rFonts w:ascii="Times New Roman" w:hAnsi="Times New Roman" w:cs="Times New Roman"/>
          <w:sz w:val="24"/>
          <w:szCs w:val="24"/>
        </w:rPr>
        <w:t>1</w:t>
      </w:r>
      <w:r w:rsidR="003D4A2F">
        <w:rPr>
          <w:rFonts w:ascii="Times New Roman" w:hAnsi="Times New Roman" w:cs="Times New Roman"/>
          <w:sz w:val="24"/>
          <w:szCs w:val="24"/>
        </w:rPr>
        <w:t> </w:t>
      </w:r>
      <w:r w:rsidR="00CA38E6">
        <w:rPr>
          <w:rFonts w:ascii="Times New Roman" w:hAnsi="Times New Roman" w:cs="Times New Roman"/>
          <w:sz w:val="24"/>
          <w:szCs w:val="24"/>
        </w:rPr>
        <w:t>486</w:t>
      </w:r>
      <w:r w:rsidR="003D4A2F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240,00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57,56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FC13B2">
        <w:rPr>
          <w:rFonts w:ascii="Times New Roman" w:hAnsi="Times New Roman" w:cs="Times New Roman"/>
          <w:sz w:val="24"/>
          <w:szCs w:val="24"/>
        </w:rPr>
        <w:t>-июнь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13B2">
        <w:rPr>
          <w:rFonts w:ascii="Times New Roman" w:hAnsi="Times New Roman" w:cs="Times New Roman"/>
          <w:sz w:val="24"/>
          <w:szCs w:val="24"/>
        </w:rPr>
        <w:t>1</w:t>
      </w:r>
      <w:r w:rsidR="003D4A2F">
        <w:rPr>
          <w:rFonts w:ascii="Times New Roman" w:hAnsi="Times New Roman" w:cs="Times New Roman"/>
          <w:sz w:val="24"/>
          <w:szCs w:val="24"/>
        </w:rPr>
        <w:t> </w:t>
      </w:r>
      <w:r w:rsidR="00FC13B2">
        <w:rPr>
          <w:rFonts w:ascii="Times New Roman" w:hAnsi="Times New Roman" w:cs="Times New Roman"/>
          <w:sz w:val="24"/>
          <w:szCs w:val="24"/>
        </w:rPr>
        <w:t>460</w:t>
      </w:r>
      <w:r w:rsidR="003D4A2F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>340,70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38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>Дорожное хозяйство – 142</w:t>
      </w:r>
      <w:r w:rsidR="003D4A2F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226,00 рублей, что составляет 61,09%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>Работы по землеустройству – 127 900,00 (51,16%),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>На Благоустройство – 98</w:t>
      </w:r>
      <w:r w:rsidR="003D4A2F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>093,</w:t>
      </w:r>
      <w:proofErr w:type="gramStart"/>
      <w:r w:rsidR="00FC13B2">
        <w:rPr>
          <w:rFonts w:ascii="Times New Roman" w:hAnsi="Times New Roman" w:cs="Times New Roman"/>
          <w:sz w:val="24"/>
          <w:szCs w:val="24"/>
        </w:rPr>
        <w:t>50  рублей</w:t>
      </w:r>
      <w:proofErr w:type="gramEnd"/>
      <w:r w:rsidR="00FC13B2">
        <w:rPr>
          <w:rFonts w:ascii="Times New Roman" w:hAnsi="Times New Roman" w:cs="Times New Roman"/>
          <w:sz w:val="24"/>
          <w:szCs w:val="24"/>
        </w:rPr>
        <w:t>, что составляет</w:t>
      </w:r>
      <w:r w:rsidR="00FC13B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>16 % исполнения к плану на год.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FC13B2">
        <w:rPr>
          <w:rFonts w:ascii="Times New Roman" w:hAnsi="Times New Roman" w:cs="Times New Roman"/>
          <w:sz w:val="24"/>
          <w:szCs w:val="24"/>
        </w:rPr>
        <w:t>89</w:t>
      </w:r>
      <w:r w:rsidR="003D4A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13B2">
        <w:rPr>
          <w:rFonts w:ascii="Times New Roman" w:hAnsi="Times New Roman" w:cs="Times New Roman"/>
          <w:sz w:val="24"/>
          <w:szCs w:val="24"/>
        </w:rPr>
        <w:t>005,39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C13B2">
        <w:rPr>
          <w:rFonts w:ascii="Times New Roman" w:hAnsi="Times New Roman" w:cs="Times New Roman"/>
          <w:sz w:val="24"/>
          <w:szCs w:val="24"/>
        </w:rPr>
        <w:t>66,92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на вопросы в области охраны окружающей среды – 44 964,58 (55,93 %).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423D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752E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B7872"/>
    <w:rsid w:val="00FC13B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8E8E"/>
  <w15:docId w15:val="{D8A9A09D-49FA-46AB-AF81-E560F7F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2021-07-15T06:11:00Z</dcterms:created>
  <dcterms:modified xsi:type="dcterms:W3CDTF">2021-07-15T06:18:00Z</dcterms:modified>
</cp:coreProperties>
</file>