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pPr w:leftFromText="180" w:rightFromText="180" w:vertAnchor="page" w:horzAnchor="margin" w:tblpY="1077"/>
        <w:tblW w:w="9639" w:type="dxa"/>
        <w:tblLayout w:type="fixed"/>
        <w:tblLook w:val="04A0" w:firstRow="1" w:lastRow="0" w:firstColumn="1" w:lastColumn="0" w:noHBand="0" w:noVBand="1"/>
      </w:tblPr>
      <w:tblGrid>
        <w:gridCol w:w="567"/>
        <w:gridCol w:w="1560"/>
        <w:gridCol w:w="283"/>
        <w:gridCol w:w="1701"/>
        <w:gridCol w:w="851"/>
        <w:gridCol w:w="4677"/>
      </w:tblGrid>
      <w:tr w:rsidR="008B7DA0" w:rsidRPr="008B7DA0" w:rsidTr="006D4F40">
        <w:trPr>
          <w:trHeight w:val="290"/>
        </w:trPr>
        <w:tc>
          <w:tcPr>
            <w:tcW w:w="4111" w:type="dxa"/>
            <w:gridSpan w:val="4"/>
            <w:tcBorders>
              <w:top w:val="nil"/>
              <w:left w:val="nil"/>
              <w:bottom w:val="nil"/>
              <w:right w:val="nil"/>
            </w:tcBorders>
          </w:tcPr>
          <w:p w:rsidR="00AE4D39" w:rsidRPr="008B7DA0" w:rsidRDefault="00AE4D39" w:rsidP="00B406B6">
            <w:pPr>
              <w:tabs>
                <w:tab w:val="left" w:pos="2447"/>
              </w:tabs>
              <w:spacing w:after="0" w:line="240" w:lineRule="auto"/>
              <w:ind w:left="-249" w:right="-172"/>
              <w:jc w:val="center"/>
              <w:rPr>
                <w:rFonts w:ascii="Times New Roman" w:hAnsi="Times New Roman" w:cs="Times New Roman"/>
                <w:b/>
                <w:sz w:val="16"/>
                <w:szCs w:val="16"/>
              </w:rPr>
            </w:pPr>
          </w:p>
        </w:tc>
        <w:tc>
          <w:tcPr>
            <w:tcW w:w="851" w:type="dxa"/>
            <w:tcBorders>
              <w:top w:val="nil"/>
              <w:left w:val="nil"/>
              <w:bottom w:val="nil"/>
              <w:right w:val="nil"/>
            </w:tcBorders>
          </w:tcPr>
          <w:p w:rsidR="00AE4D39" w:rsidRPr="008B7DA0" w:rsidRDefault="00AE4D39" w:rsidP="00B406B6">
            <w:pPr>
              <w:pStyle w:val="a3"/>
              <w:ind w:firstLine="0"/>
            </w:pPr>
          </w:p>
        </w:tc>
        <w:tc>
          <w:tcPr>
            <w:tcW w:w="4677" w:type="dxa"/>
            <w:tcBorders>
              <w:top w:val="nil"/>
              <w:left w:val="nil"/>
              <w:bottom w:val="nil"/>
              <w:right w:val="nil"/>
            </w:tcBorders>
          </w:tcPr>
          <w:p w:rsidR="00AE4D39" w:rsidRPr="008B7DA0" w:rsidRDefault="00AE4D39" w:rsidP="00B406B6">
            <w:pPr>
              <w:pStyle w:val="a3"/>
              <w:ind w:left="-106" w:firstLine="0"/>
            </w:pPr>
          </w:p>
        </w:tc>
      </w:tr>
      <w:tr w:rsidR="008B7DA0" w:rsidRPr="008B7DA0" w:rsidTr="006D4F40">
        <w:trPr>
          <w:trHeight w:val="1990"/>
        </w:trPr>
        <w:tc>
          <w:tcPr>
            <w:tcW w:w="4111" w:type="dxa"/>
            <w:gridSpan w:val="4"/>
            <w:tcBorders>
              <w:top w:val="nil"/>
              <w:left w:val="nil"/>
              <w:bottom w:val="nil"/>
              <w:right w:val="nil"/>
            </w:tcBorders>
          </w:tcPr>
          <w:p w:rsidR="00B406B6" w:rsidRPr="008B7DA0" w:rsidRDefault="00B406B6" w:rsidP="00C0749C">
            <w:pPr>
              <w:tabs>
                <w:tab w:val="left" w:pos="2447"/>
              </w:tabs>
              <w:spacing w:after="0" w:line="240" w:lineRule="auto"/>
              <w:ind w:left="-109" w:right="312"/>
              <w:jc w:val="center"/>
              <w:rPr>
                <w:rFonts w:ascii="Times New Roman" w:hAnsi="Times New Roman" w:cs="Times New Roman"/>
                <w:b/>
                <w:sz w:val="16"/>
                <w:szCs w:val="16"/>
              </w:rPr>
            </w:pPr>
          </w:p>
          <w:p w:rsidR="00B406B6" w:rsidRPr="008B7DA0" w:rsidRDefault="00B406B6" w:rsidP="00C0749C">
            <w:pPr>
              <w:tabs>
                <w:tab w:val="left" w:pos="2447"/>
              </w:tabs>
              <w:spacing w:after="0" w:line="240" w:lineRule="auto"/>
              <w:ind w:left="-109" w:right="312"/>
              <w:jc w:val="center"/>
              <w:rPr>
                <w:rFonts w:ascii="Times New Roman" w:hAnsi="Times New Roman" w:cs="Times New Roman"/>
                <w:b/>
                <w:sz w:val="10"/>
                <w:szCs w:val="10"/>
              </w:rPr>
            </w:pPr>
          </w:p>
          <w:p w:rsidR="00AE4D39" w:rsidRPr="008B7DA0" w:rsidRDefault="00AE4D39" w:rsidP="00C0749C">
            <w:pPr>
              <w:tabs>
                <w:tab w:val="left" w:pos="2447"/>
              </w:tabs>
              <w:spacing w:after="0" w:line="240" w:lineRule="auto"/>
              <w:ind w:left="-109" w:right="312"/>
              <w:jc w:val="center"/>
              <w:rPr>
                <w:rFonts w:ascii="Times New Roman" w:hAnsi="Times New Roman" w:cs="Times New Roman"/>
                <w:b/>
                <w:sz w:val="16"/>
                <w:szCs w:val="16"/>
              </w:rPr>
            </w:pPr>
            <w:r w:rsidRPr="008B7DA0">
              <w:rPr>
                <w:rFonts w:ascii="Times New Roman" w:hAnsi="Times New Roman" w:cs="Times New Roman"/>
                <w:b/>
                <w:sz w:val="16"/>
                <w:szCs w:val="16"/>
              </w:rPr>
              <w:t>ПРОКУРАТУРА</w:t>
            </w:r>
          </w:p>
          <w:p w:rsidR="00AE4D39" w:rsidRPr="008B7DA0" w:rsidRDefault="00AE4D39" w:rsidP="00C0749C">
            <w:pPr>
              <w:tabs>
                <w:tab w:val="left" w:pos="2447"/>
              </w:tabs>
              <w:spacing w:after="0" w:line="240" w:lineRule="auto"/>
              <w:ind w:left="-109" w:right="312"/>
              <w:jc w:val="center"/>
              <w:rPr>
                <w:rFonts w:ascii="Times New Roman" w:hAnsi="Times New Roman" w:cs="Times New Roman"/>
                <w:b/>
                <w:sz w:val="16"/>
                <w:szCs w:val="16"/>
              </w:rPr>
            </w:pPr>
            <w:r w:rsidRPr="008B7DA0">
              <w:rPr>
                <w:rFonts w:ascii="Times New Roman" w:hAnsi="Times New Roman" w:cs="Times New Roman"/>
                <w:b/>
                <w:sz w:val="16"/>
                <w:szCs w:val="16"/>
              </w:rPr>
              <w:t>РОССИЙСКОЙ ФЕДЕРАЦИИ</w:t>
            </w:r>
          </w:p>
          <w:p w:rsidR="00AE4D39" w:rsidRPr="008B7DA0" w:rsidRDefault="00AE4D39" w:rsidP="00C0749C">
            <w:pPr>
              <w:tabs>
                <w:tab w:val="left" w:pos="2447"/>
              </w:tabs>
              <w:spacing w:after="0" w:line="240" w:lineRule="auto"/>
              <w:ind w:left="-109" w:right="312"/>
              <w:jc w:val="center"/>
              <w:rPr>
                <w:rFonts w:ascii="Times New Roman" w:hAnsi="Times New Roman" w:cs="Times New Roman"/>
                <w:sz w:val="4"/>
                <w:szCs w:val="4"/>
              </w:rPr>
            </w:pPr>
          </w:p>
          <w:p w:rsidR="00AE4D39" w:rsidRPr="008B7DA0" w:rsidRDefault="00AE4D39" w:rsidP="00C0749C">
            <w:pPr>
              <w:tabs>
                <w:tab w:val="left" w:pos="2447"/>
              </w:tabs>
              <w:spacing w:after="0" w:line="240" w:lineRule="auto"/>
              <w:ind w:left="-109" w:right="312"/>
              <w:jc w:val="center"/>
              <w:rPr>
                <w:rFonts w:ascii="Times New Roman" w:hAnsi="Times New Roman" w:cs="Times New Roman"/>
                <w:sz w:val="4"/>
                <w:szCs w:val="4"/>
              </w:rPr>
            </w:pPr>
          </w:p>
          <w:p w:rsidR="009C0653" w:rsidRPr="008B7DA0" w:rsidRDefault="009C0653" w:rsidP="009C0653">
            <w:pPr>
              <w:spacing w:after="0" w:line="240" w:lineRule="exact"/>
              <w:ind w:left="-109" w:right="312"/>
              <w:jc w:val="center"/>
              <w:rPr>
                <w:rFonts w:ascii="Times New Roman" w:hAnsi="Times New Roman" w:cs="Times New Roman"/>
                <w:b/>
                <w:sz w:val="20"/>
                <w:szCs w:val="20"/>
              </w:rPr>
            </w:pPr>
            <w:r w:rsidRPr="008B7DA0">
              <w:rPr>
                <w:rFonts w:ascii="Times New Roman" w:hAnsi="Times New Roman" w:cs="Times New Roman"/>
                <w:b/>
                <w:sz w:val="20"/>
                <w:szCs w:val="20"/>
              </w:rPr>
              <w:t>ПРОКУРАТУРА</w:t>
            </w:r>
          </w:p>
          <w:p w:rsidR="009C0653" w:rsidRPr="008B7DA0" w:rsidRDefault="009C0653" w:rsidP="009C0653">
            <w:pPr>
              <w:tabs>
                <w:tab w:val="left" w:pos="2447"/>
                <w:tab w:val="left" w:pos="4395"/>
              </w:tabs>
              <w:spacing w:after="0" w:line="240" w:lineRule="exact"/>
              <w:ind w:left="-109" w:right="312"/>
              <w:jc w:val="center"/>
              <w:rPr>
                <w:rFonts w:ascii="Times New Roman" w:hAnsi="Times New Roman" w:cs="Times New Roman"/>
                <w:b/>
                <w:sz w:val="20"/>
                <w:szCs w:val="20"/>
              </w:rPr>
            </w:pPr>
            <w:r w:rsidRPr="008B7DA0">
              <w:rPr>
                <w:rFonts w:ascii="Times New Roman" w:hAnsi="Times New Roman" w:cs="Times New Roman"/>
                <w:b/>
                <w:sz w:val="20"/>
                <w:szCs w:val="20"/>
              </w:rPr>
              <w:t>БАЙМАКСКОГО РАЙОНА</w:t>
            </w:r>
          </w:p>
          <w:p w:rsidR="009C0653" w:rsidRPr="008B7DA0" w:rsidRDefault="009C0653" w:rsidP="009C0653">
            <w:pPr>
              <w:tabs>
                <w:tab w:val="left" w:pos="2447"/>
                <w:tab w:val="left" w:pos="4395"/>
              </w:tabs>
              <w:spacing w:after="0" w:line="240" w:lineRule="auto"/>
              <w:ind w:left="-109" w:right="312"/>
              <w:jc w:val="center"/>
              <w:rPr>
                <w:rFonts w:ascii="Times New Roman" w:hAnsi="Times New Roman" w:cs="Times New Roman"/>
                <w:b/>
                <w:sz w:val="4"/>
                <w:szCs w:val="4"/>
              </w:rPr>
            </w:pPr>
          </w:p>
          <w:p w:rsidR="009C0653" w:rsidRPr="008B7DA0" w:rsidRDefault="009C0653" w:rsidP="009C0653">
            <w:pPr>
              <w:tabs>
                <w:tab w:val="left" w:pos="2447"/>
              </w:tabs>
              <w:spacing w:after="0" w:line="240" w:lineRule="auto"/>
              <w:ind w:left="-109" w:right="312"/>
              <w:jc w:val="center"/>
              <w:rPr>
                <w:rFonts w:ascii="Times New Roman" w:hAnsi="Times New Roman" w:cs="Times New Roman"/>
                <w:b/>
                <w:sz w:val="20"/>
                <w:szCs w:val="20"/>
              </w:rPr>
            </w:pPr>
            <w:r w:rsidRPr="008B7DA0">
              <w:rPr>
                <w:rFonts w:ascii="Times New Roman" w:hAnsi="Times New Roman" w:cs="Times New Roman"/>
                <w:b/>
                <w:sz w:val="20"/>
                <w:szCs w:val="20"/>
              </w:rPr>
              <w:t>БАЙМАҠ РАЙОНЫ</w:t>
            </w:r>
          </w:p>
          <w:p w:rsidR="009C0653" w:rsidRPr="008B7DA0" w:rsidRDefault="009C0653" w:rsidP="009C0653">
            <w:pPr>
              <w:tabs>
                <w:tab w:val="left" w:pos="2447"/>
                <w:tab w:val="left" w:pos="4395"/>
              </w:tabs>
              <w:spacing w:after="0" w:line="240" w:lineRule="auto"/>
              <w:ind w:left="-109" w:right="312"/>
              <w:jc w:val="center"/>
              <w:rPr>
                <w:rFonts w:ascii="Times New Roman" w:hAnsi="Times New Roman" w:cs="Times New Roman"/>
                <w:b/>
                <w:sz w:val="21"/>
                <w:szCs w:val="21"/>
              </w:rPr>
            </w:pPr>
            <w:r w:rsidRPr="008B7DA0">
              <w:rPr>
                <w:rFonts w:ascii="Times New Roman" w:hAnsi="Times New Roman" w:cs="Times New Roman"/>
                <w:b/>
                <w:sz w:val="20"/>
                <w:szCs w:val="20"/>
              </w:rPr>
              <w:t>ПРОКУРАТУРАҺЫ</w:t>
            </w:r>
          </w:p>
          <w:p w:rsidR="009C0653" w:rsidRPr="008B7DA0" w:rsidRDefault="009C0653" w:rsidP="009C0653">
            <w:pPr>
              <w:tabs>
                <w:tab w:val="left" w:pos="2447"/>
                <w:tab w:val="left" w:pos="4395"/>
              </w:tabs>
              <w:spacing w:after="0" w:line="240" w:lineRule="auto"/>
              <w:ind w:left="-109" w:right="312"/>
              <w:jc w:val="center"/>
              <w:rPr>
                <w:rFonts w:ascii="Times New Roman" w:hAnsi="Times New Roman" w:cs="Times New Roman"/>
                <w:b/>
                <w:sz w:val="14"/>
                <w:szCs w:val="14"/>
              </w:rPr>
            </w:pPr>
            <w:r w:rsidRPr="008B7DA0">
              <w:rPr>
                <w:rFonts w:ascii="Times New Roman" w:hAnsi="Times New Roman" w:cs="Times New Roman"/>
                <w:b/>
                <w:sz w:val="14"/>
                <w:szCs w:val="14"/>
              </w:rPr>
              <w:t>ул. Юбилейная, 28, г. Баймак, 453630,</w:t>
            </w:r>
          </w:p>
          <w:p w:rsidR="00AE4D39" w:rsidRPr="008B7DA0" w:rsidRDefault="009C0653" w:rsidP="009C0653">
            <w:pPr>
              <w:tabs>
                <w:tab w:val="left" w:pos="2447"/>
                <w:tab w:val="left" w:pos="4395"/>
              </w:tabs>
              <w:spacing w:after="0" w:line="240" w:lineRule="auto"/>
              <w:ind w:left="-109" w:right="312"/>
              <w:jc w:val="center"/>
              <w:rPr>
                <w:rFonts w:ascii="Times New Roman" w:hAnsi="Times New Roman" w:cs="Times New Roman"/>
                <w:b/>
                <w:sz w:val="14"/>
                <w:szCs w:val="14"/>
              </w:rPr>
            </w:pPr>
            <w:r w:rsidRPr="008B7DA0">
              <w:rPr>
                <w:rFonts w:ascii="Times New Roman" w:hAnsi="Times New Roman" w:cs="Times New Roman"/>
                <w:b/>
                <w:sz w:val="14"/>
                <w:szCs w:val="14"/>
              </w:rPr>
              <w:t>тел.: (34751)3-15-64, факс: (34751)3-15-64</w:t>
            </w:r>
          </w:p>
        </w:tc>
        <w:tc>
          <w:tcPr>
            <w:tcW w:w="851" w:type="dxa"/>
            <w:vMerge w:val="restart"/>
            <w:tcBorders>
              <w:top w:val="nil"/>
              <w:left w:val="nil"/>
              <w:bottom w:val="nil"/>
              <w:right w:val="nil"/>
            </w:tcBorders>
          </w:tcPr>
          <w:p w:rsidR="00AE4D39" w:rsidRPr="008B7DA0" w:rsidRDefault="00AE4D39" w:rsidP="00B406B6">
            <w:pPr>
              <w:pStyle w:val="a3"/>
              <w:ind w:firstLine="0"/>
              <w:rPr>
                <w:szCs w:val="28"/>
              </w:rPr>
            </w:pPr>
          </w:p>
        </w:tc>
        <w:tc>
          <w:tcPr>
            <w:tcW w:w="4677" w:type="dxa"/>
            <w:vMerge w:val="restart"/>
            <w:tcBorders>
              <w:top w:val="nil"/>
              <w:left w:val="nil"/>
              <w:bottom w:val="nil"/>
              <w:right w:val="nil"/>
            </w:tcBorders>
          </w:tcPr>
          <w:p w:rsidR="00492469" w:rsidRPr="008B7DA0" w:rsidRDefault="002E69BC" w:rsidP="00B92725">
            <w:pPr>
              <w:pStyle w:val="a3"/>
              <w:spacing w:line="240" w:lineRule="exact"/>
              <w:ind w:left="-108" w:firstLine="0"/>
              <w:jc w:val="left"/>
              <w:rPr>
                <w:szCs w:val="28"/>
              </w:rPr>
            </w:pPr>
            <w:r>
              <w:rPr>
                <w:szCs w:val="28"/>
              </w:rPr>
              <w:t>Главам муниципальных образований Баймакского района Республики Башкортостан</w:t>
            </w:r>
          </w:p>
        </w:tc>
      </w:tr>
      <w:tr w:rsidR="008B7DA0" w:rsidRPr="008B7DA0" w:rsidTr="006D4F40">
        <w:tc>
          <w:tcPr>
            <w:tcW w:w="4111" w:type="dxa"/>
            <w:gridSpan w:val="4"/>
            <w:tcBorders>
              <w:top w:val="nil"/>
              <w:left w:val="nil"/>
              <w:bottom w:val="nil"/>
              <w:right w:val="nil"/>
            </w:tcBorders>
          </w:tcPr>
          <w:p w:rsidR="00811B20" w:rsidRPr="008B7DA0" w:rsidRDefault="00811B20" w:rsidP="00B406B6">
            <w:pPr>
              <w:spacing w:after="0" w:line="240" w:lineRule="auto"/>
              <w:ind w:left="-113" w:right="-107"/>
              <w:rPr>
                <w:rFonts w:ascii="Times New Roman" w:hAnsi="Times New Roman" w:cs="Times New Roman"/>
                <w:sz w:val="20"/>
                <w:szCs w:val="20"/>
              </w:rPr>
            </w:pPr>
            <w:bookmarkStart w:id="0" w:name="REGNUMDATESTAMP"/>
            <w:r w:rsidRPr="008B7DA0">
              <w:rPr>
                <w:rFonts w:ascii="Times New Roman" w:hAnsi="Times New Roman" w:cs="Times New Roman"/>
                <w:sz w:val="20"/>
                <w:szCs w:val="20"/>
              </w:rPr>
              <w:t>данные о регистрации (автоматически</w:t>
            </w:r>
            <w:r w:rsidR="004705C7" w:rsidRPr="008B7DA0">
              <w:rPr>
                <w:rFonts w:ascii="Times New Roman" w:hAnsi="Times New Roman" w:cs="Times New Roman"/>
                <w:sz w:val="20"/>
                <w:szCs w:val="20"/>
              </w:rPr>
              <w:t>)</w:t>
            </w:r>
            <w:bookmarkEnd w:id="0"/>
          </w:p>
        </w:tc>
        <w:tc>
          <w:tcPr>
            <w:tcW w:w="851" w:type="dxa"/>
            <w:vMerge/>
            <w:tcBorders>
              <w:top w:val="nil"/>
              <w:left w:val="nil"/>
              <w:bottom w:val="nil"/>
              <w:right w:val="nil"/>
            </w:tcBorders>
          </w:tcPr>
          <w:p w:rsidR="00AE4D39" w:rsidRPr="008B7DA0" w:rsidRDefault="00AE4D39" w:rsidP="00B406B6">
            <w:pPr>
              <w:spacing w:after="0" w:line="240" w:lineRule="auto"/>
              <w:ind w:left="-113"/>
            </w:pPr>
          </w:p>
        </w:tc>
        <w:tc>
          <w:tcPr>
            <w:tcW w:w="4677" w:type="dxa"/>
            <w:vMerge/>
            <w:tcBorders>
              <w:top w:val="nil"/>
              <w:left w:val="nil"/>
              <w:right w:val="nil"/>
            </w:tcBorders>
          </w:tcPr>
          <w:p w:rsidR="00AE4D39" w:rsidRPr="008B7DA0" w:rsidRDefault="00AE4D39" w:rsidP="00B406B6">
            <w:pPr>
              <w:spacing w:after="0" w:line="240" w:lineRule="auto"/>
              <w:ind w:left="-113"/>
            </w:pPr>
          </w:p>
        </w:tc>
      </w:tr>
      <w:tr w:rsidR="008B7DA0" w:rsidRPr="008B7DA0" w:rsidTr="006D4F40">
        <w:trPr>
          <w:trHeight w:val="474"/>
        </w:trPr>
        <w:tc>
          <w:tcPr>
            <w:tcW w:w="567" w:type="dxa"/>
            <w:tcBorders>
              <w:top w:val="nil"/>
              <w:left w:val="nil"/>
              <w:bottom w:val="nil"/>
              <w:right w:val="nil"/>
            </w:tcBorders>
          </w:tcPr>
          <w:p w:rsidR="00AE4D39" w:rsidRPr="008B7DA0" w:rsidRDefault="00AE4D39" w:rsidP="00B406B6">
            <w:pPr>
              <w:spacing w:after="0" w:line="240" w:lineRule="auto"/>
              <w:ind w:left="-113"/>
              <w:rPr>
                <w:rFonts w:ascii="Times New Roman" w:hAnsi="Times New Roman" w:cs="Times New Roman"/>
                <w:sz w:val="20"/>
                <w:szCs w:val="20"/>
              </w:rPr>
            </w:pPr>
          </w:p>
          <w:p w:rsidR="00811B20" w:rsidRPr="008B7DA0" w:rsidRDefault="00811B20" w:rsidP="00B406B6">
            <w:pPr>
              <w:spacing w:after="0" w:line="240" w:lineRule="auto"/>
              <w:ind w:left="-113" w:right="-104"/>
              <w:rPr>
                <w:rFonts w:ascii="Times New Roman" w:hAnsi="Times New Roman" w:cs="Times New Roman"/>
                <w:b/>
                <w:sz w:val="20"/>
                <w:szCs w:val="20"/>
              </w:rPr>
            </w:pPr>
            <w:r w:rsidRPr="008B7DA0">
              <w:rPr>
                <w:rFonts w:ascii="Times New Roman" w:hAnsi="Times New Roman" w:cs="Times New Roman"/>
                <w:b/>
                <w:sz w:val="20"/>
                <w:szCs w:val="20"/>
              </w:rPr>
              <w:t>на №</w:t>
            </w:r>
          </w:p>
        </w:tc>
        <w:tc>
          <w:tcPr>
            <w:tcW w:w="1560" w:type="dxa"/>
            <w:tcBorders>
              <w:top w:val="nil"/>
              <w:left w:val="nil"/>
              <w:bottom w:val="nil"/>
              <w:right w:val="nil"/>
            </w:tcBorders>
          </w:tcPr>
          <w:p w:rsidR="00AE4D39" w:rsidRPr="008B7DA0" w:rsidRDefault="00AE4D39" w:rsidP="00B406B6">
            <w:pPr>
              <w:spacing w:after="0" w:line="240" w:lineRule="auto"/>
              <w:ind w:left="-113"/>
              <w:rPr>
                <w:rFonts w:ascii="Times New Roman" w:hAnsi="Times New Roman" w:cs="Times New Roman"/>
                <w:sz w:val="20"/>
                <w:szCs w:val="20"/>
              </w:rPr>
            </w:pPr>
          </w:p>
          <w:p w:rsidR="00811B20" w:rsidRPr="008B7DA0" w:rsidRDefault="00811B20" w:rsidP="00B406B6">
            <w:pPr>
              <w:spacing w:after="0" w:line="240" w:lineRule="auto"/>
              <w:ind w:left="-113" w:right="-109"/>
              <w:rPr>
                <w:rFonts w:ascii="Times New Roman" w:hAnsi="Times New Roman" w:cs="Times New Roman"/>
                <w:sz w:val="20"/>
                <w:szCs w:val="20"/>
              </w:rPr>
            </w:pPr>
            <w:r w:rsidRPr="008B7DA0">
              <w:rPr>
                <w:rFonts w:ascii="Times New Roman" w:hAnsi="Times New Roman" w:cs="Times New Roman"/>
                <w:sz w:val="20"/>
                <w:szCs w:val="20"/>
              </w:rPr>
              <w:t>_____________</w:t>
            </w:r>
            <w:r w:rsidR="00380DF4" w:rsidRPr="008B7DA0">
              <w:rPr>
                <w:rFonts w:ascii="Times New Roman" w:hAnsi="Times New Roman" w:cs="Times New Roman"/>
                <w:sz w:val="20"/>
                <w:szCs w:val="20"/>
              </w:rPr>
              <w:t>__</w:t>
            </w:r>
          </w:p>
        </w:tc>
        <w:tc>
          <w:tcPr>
            <w:tcW w:w="283" w:type="dxa"/>
            <w:tcBorders>
              <w:top w:val="nil"/>
              <w:left w:val="nil"/>
              <w:bottom w:val="nil"/>
              <w:right w:val="nil"/>
            </w:tcBorders>
          </w:tcPr>
          <w:p w:rsidR="00AE4D39" w:rsidRPr="008B7DA0" w:rsidRDefault="00AE4D39" w:rsidP="00B406B6">
            <w:pPr>
              <w:spacing w:after="0" w:line="240" w:lineRule="auto"/>
              <w:ind w:left="-113"/>
              <w:rPr>
                <w:rFonts w:ascii="Times New Roman" w:hAnsi="Times New Roman" w:cs="Times New Roman"/>
                <w:sz w:val="20"/>
                <w:szCs w:val="20"/>
              </w:rPr>
            </w:pPr>
          </w:p>
          <w:p w:rsidR="004705C7" w:rsidRPr="008B7DA0" w:rsidRDefault="004705C7" w:rsidP="00B406B6">
            <w:pPr>
              <w:spacing w:after="0" w:line="240" w:lineRule="auto"/>
              <w:ind w:left="-113" w:right="-109"/>
              <w:rPr>
                <w:rFonts w:ascii="Times New Roman" w:hAnsi="Times New Roman" w:cs="Times New Roman"/>
                <w:b/>
                <w:sz w:val="20"/>
                <w:szCs w:val="20"/>
              </w:rPr>
            </w:pPr>
            <w:r w:rsidRPr="008B7DA0">
              <w:rPr>
                <w:rFonts w:ascii="Times New Roman" w:hAnsi="Times New Roman" w:cs="Times New Roman"/>
                <w:b/>
                <w:sz w:val="20"/>
                <w:szCs w:val="20"/>
              </w:rPr>
              <w:t>от</w:t>
            </w:r>
          </w:p>
        </w:tc>
        <w:tc>
          <w:tcPr>
            <w:tcW w:w="1701" w:type="dxa"/>
            <w:tcBorders>
              <w:top w:val="nil"/>
              <w:left w:val="nil"/>
              <w:bottom w:val="nil"/>
              <w:right w:val="nil"/>
            </w:tcBorders>
          </w:tcPr>
          <w:p w:rsidR="00AE4D39" w:rsidRPr="008B7DA0" w:rsidRDefault="00AE4D39" w:rsidP="00B406B6">
            <w:pPr>
              <w:spacing w:after="0" w:line="240" w:lineRule="auto"/>
              <w:ind w:left="-113"/>
              <w:rPr>
                <w:rFonts w:ascii="Times New Roman" w:hAnsi="Times New Roman" w:cs="Times New Roman"/>
                <w:sz w:val="20"/>
                <w:szCs w:val="20"/>
              </w:rPr>
            </w:pPr>
          </w:p>
          <w:p w:rsidR="004705C7" w:rsidRPr="008B7DA0" w:rsidRDefault="004705C7" w:rsidP="00C0749C">
            <w:pPr>
              <w:spacing w:after="0" w:line="240" w:lineRule="auto"/>
              <w:ind w:left="-113" w:right="-252"/>
              <w:rPr>
                <w:rFonts w:ascii="Times New Roman" w:hAnsi="Times New Roman" w:cs="Times New Roman"/>
                <w:sz w:val="20"/>
                <w:szCs w:val="20"/>
                <w:lang w:val="en-US"/>
              </w:rPr>
            </w:pPr>
            <w:r w:rsidRPr="008B7DA0">
              <w:rPr>
                <w:rFonts w:ascii="Times New Roman" w:hAnsi="Times New Roman" w:cs="Times New Roman"/>
                <w:sz w:val="20"/>
                <w:szCs w:val="20"/>
              </w:rPr>
              <w:t>____________</w:t>
            </w:r>
            <w:r w:rsidR="00B406B6" w:rsidRPr="008B7DA0">
              <w:rPr>
                <w:rFonts w:ascii="Times New Roman" w:hAnsi="Times New Roman" w:cs="Times New Roman"/>
                <w:sz w:val="20"/>
                <w:szCs w:val="20"/>
              </w:rPr>
              <w:t>___</w:t>
            </w:r>
            <w:r w:rsidR="00C0749C" w:rsidRPr="008B7DA0">
              <w:rPr>
                <w:rFonts w:ascii="Times New Roman" w:hAnsi="Times New Roman" w:cs="Times New Roman"/>
                <w:sz w:val="20"/>
                <w:szCs w:val="20"/>
                <w:lang w:val="en-US"/>
              </w:rPr>
              <w:t>_</w:t>
            </w:r>
          </w:p>
        </w:tc>
        <w:tc>
          <w:tcPr>
            <w:tcW w:w="851" w:type="dxa"/>
            <w:tcBorders>
              <w:top w:val="nil"/>
              <w:left w:val="nil"/>
              <w:bottom w:val="nil"/>
              <w:right w:val="nil"/>
            </w:tcBorders>
          </w:tcPr>
          <w:p w:rsidR="00AE4D39" w:rsidRPr="008B7DA0" w:rsidRDefault="00AE4D39" w:rsidP="00B406B6">
            <w:pPr>
              <w:ind w:left="-113"/>
            </w:pPr>
          </w:p>
        </w:tc>
        <w:tc>
          <w:tcPr>
            <w:tcW w:w="4677" w:type="dxa"/>
            <w:vMerge/>
            <w:tcBorders>
              <w:left w:val="nil"/>
              <w:bottom w:val="nil"/>
              <w:right w:val="nil"/>
            </w:tcBorders>
          </w:tcPr>
          <w:p w:rsidR="00AE4D39" w:rsidRPr="008B7DA0" w:rsidRDefault="00AE4D39" w:rsidP="00B406B6">
            <w:pPr>
              <w:ind w:left="-113"/>
            </w:pPr>
          </w:p>
        </w:tc>
      </w:tr>
      <w:tr w:rsidR="008B7DA0" w:rsidRPr="008B7DA0" w:rsidTr="005D00ED">
        <w:trPr>
          <w:gridAfter w:val="2"/>
          <w:wAfter w:w="5528" w:type="dxa"/>
          <w:trHeight w:val="474"/>
        </w:trPr>
        <w:tc>
          <w:tcPr>
            <w:tcW w:w="4111" w:type="dxa"/>
            <w:gridSpan w:val="4"/>
            <w:tcBorders>
              <w:top w:val="nil"/>
              <w:left w:val="nil"/>
              <w:bottom w:val="nil"/>
              <w:right w:val="nil"/>
            </w:tcBorders>
          </w:tcPr>
          <w:p w:rsidR="00484BA9" w:rsidRPr="008B7DA0" w:rsidRDefault="00484BA9" w:rsidP="00B406B6">
            <w:pPr>
              <w:pStyle w:val="a3"/>
              <w:ind w:left="-104" w:firstLine="0"/>
            </w:pPr>
          </w:p>
        </w:tc>
      </w:tr>
    </w:tbl>
    <w:p w:rsidR="00C41E2E" w:rsidRDefault="00C41E2E" w:rsidP="004C25DC">
      <w:pPr>
        <w:pStyle w:val="a3"/>
        <w:ind w:firstLine="0"/>
      </w:pPr>
    </w:p>
    <w:p w:rsidR="004800F3" w:rsidRDefault="00831582" w:rsidP="002E69BC">
      <w:pPr>
        <w:pStyle w:val="a3"/>
        <w:spacing w:line="240" w:lineRule="exact"/>
        <w:ind w:firstLine="0"/>
        <w:rPr>
          <w:rFonts w:cs="Times New Roman"/>
          <w:b/>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1pt;margin-top:-3.5pt;width:56.25pt;height:69.1pt;z-index:-251658752;mso-position-horizontal-relative:text;mso-position-vertical-relative:text;mso-width-relative:page;mso-height-relative:page" fillcolor="window">
            <v:imagedata r:id="rId8" o:title=""/>
          </v:shape>
          <o:OLEObject Type="Embed" ProgID="Word.Picture.8" ShapeID="_x0000_s1026" DrawAspect="Content" ObjectID="_1780831101" r:id="rId9"/>
        </w:object>
      </w:r>
      <w:r w:rsidR="00C41E2E">
        <w:rPr>
          <w:rFonts w:cs="Times New Roman"/>
          <w:b/>
          <w:szCs w:val="28"/>
        </w:rPr>
        <w:t>ИНФОРМАЦИЯ</w:t>
      </w:r>
    </w:p>
    <w:p w:rsidR="00C41E2E" w:rsidRPr="002E69BC" w:rsidRDefault="002E69BC" w:rsidP="002E69BC">
      <w:pPr>
        <w:pStyle w:val="a3"/>
        <w:spacing w:line="240" w:lineRule="exact"/>
        <w:ind w:firstLine="0"/>
        <w:rPr>
          <w:rFonts w:cs="Times New Roman"/>
          <w:szCs w:val="28"/>
        </w:rPr>
      </w:pPr>
      <w:r>
        <w:rPr>
          <w:rFonts w:cs="Times New Roman"/>
          <w:szCs w:val="28"/>
        </w:rPr>
        <w:t>о</w:t>
      </w:r>
      <w:r w:rsidR="008D36C0" w:rsidRPr="002E69BC">
        <w:rPr>
          <w:rFonts w:cs="Times New Roman"/>
          <w:szCs w:val="28"/>
        </w:rPr>
        <w:t>б изменениях федерального законодательства</w:t>
      </w:r>
    </w:p>
    <w:p w:rsidR="008D36C0" w:rsidRDefault="008D36C0" w:rsidP="00C41E2E">
      <w:pPr>
        <w:pStyle w:val="a3"/>
        <w:ind w:firstLine="0"/>
        <w:rPr>
          <w:rFonts w:cs="Times New Roman"/>
          <w:b/>
          <w:szCs w:val="28"/>
        </w:rPr>
      </w:pPr>
    </w:p>
    <w:p w:rsidR="008D36C0" w:rsidRPr="005A3B84" w:rsidRDefault="008D36C0" w:rsidP="005A3B84">
      <w:pPr>
        <w:spacing w:after="0" w:line="240" w:lineRule="auto"/>
        <w:ind w:firstLine="709"/>
        <w:jc w:val="both"/>
        <w:rPr>
          <w:rFonts w:ascii="Times New Roman" w:eastAsia="Times New Roman" w:hAnsi="Times New Roman" w:cs="Times New Roman"/>
          <w:sz w:val="28"/>
          <w:szCs w:val="28"/>
          <w:lang w:eastAsia="ru-RU"/>
        </w:rPr>
      </w:pPr>
      <w:r w:rsidRPr="005A3B84">
        <w:rPr>
          <w:rFonts w:ascii="Times New Roman" w:hAnsi="Times New Roman" w:cs="Times New Roman"/>
          <w:sz w:val="28"/>
          <w:szCs w:val="28"/>
        </w:rPr>
        <w:t xml:space="preserve">В </w:t>
      </w:r>
      <w:r w:rsidR="004D5DF9" w:rsidRPr="005A3B84">
        <w:rPr>
          <w:rFonts w:ascii="Times New Roman" w:hAnsi="Times New Roman" w:cs="Times New Roman"/>
          <w:sz w:val="28"/>
          <w:szCs w:val="28"/>
        </w:rPr>
        <w:t>соответствии</w:t>
      </w:r>
      <w:r w:rsidRPr="005A3B84">
        <w:rPr>
          <w:rFonts w:ascii="Times New Roman" w:hAnsi="Times New Roman" w:cs="Times New Roman"/>
          <w:sz w:val="28"/>
          <w:szCs w:val="28"/>
        </w:rPr>
        <w:t xml:space="preserve"> с</w:t>
      </w:r>
      <w:r w:rsidRPr="005A3B84">
        <w:rPr>
          <w:rFonts w:ascii="Times New Roman" w:eastAsia="Times New Roman" w:hAnsi="Times New Roman" w:cs="Times New Roman"/>
          <w:color w:val="000000"/>
          <w:sz w:val="28"/>
          <w:szCs w:val="28"/>
          <w:lang w:eastAsia="ru-RU"/>
        </w:rPr>
        <w:t xml:space="preserve"> приказом прокурора республики от 18.12.2023 </w:t>
      </w:r>
      <w:r w:rsidRPr="005A3B84">
        <w:rPr>
          <w:rFonts w:ascii="Times New Roman" w:eastAsia="Times New Roman" w:hAnsi="Times New Roman" w:cs="Times New Roman"/>
          <w:color w:val="000000"/>
          <w:spacing w:val="-50"/>
          <w:sz w:val="28"/>
          <w:szCs w:val="28"/>
          <w:lang w:eastAsia="ru-RU"/>
        </w:rPr>
        <w:t>№2</w:t>
      </w:r>
      <w:r w:rsidRPr="005A3B84">
        <w:rPr>
          <w:rFonts w:ascii="Times New Roman" w:eastAsia="Times New Roman" w:hAnsi="Times New Roman" w:cs="Times New Roman"/>
          <w:color w:val="000000"/>
          <w:sz w:val="28"/>
          <w:szCs w:val="28"/>
          <w:lang w:eastAsia="ru-RU"/>
        </w:rPr>
        <w:t xml:space="preserve"> 284 «Об организации прокурорского надзора за законностью нормативных правовых актов органов государственной власти и органов местного самоуправления Республики Башкортостан и правотворческой деятельности органов прокуратуры»</w:t>
      </w:r>
      <w:r w:rsidR="008B3265" w:rsidRPr="005A3B84">
        <w:rPr>
          <w:rFonts w:ascii="Times New Roman" w:eastAsia="Times New Roman" w:hAnsi="Times New Roman" w:cs="Times New Roman"/>
          <w:color w:val="000000"/>
          <w:sz w:val="28"/>
          <w:szCs w:val="28"/>
          <w:lang w:eastAsia="ru-RU"/>
        </w:rPr>
        <w:t xml:space="preserve"> </w:t>
      </w:r>
      <w:r w:rsidR="004D5DF9" w:rsidRPr="005A3B84">
        <w:rPr>
          <w:rFonts w:ascii="Times New Roman" w:eastAsia="Times New Roman" w:hAnsi="Times New Roman" w:cs="Times New Roman"/>
          <w:sz w:val="28"/>
          <w:szCs w:val="28"/>
          <w:lang w:eastAsia="ru-RU"/>
        </w:rPr>
        <w:t>о новеллах законодательства.</w:t>
      </w:r>
      <w:r w:rsidR="008B3265" w:rsidRPr="005A3B84">
        <w:rPr>
          <w:rFonts w:ascii="Times New Roman" w:eastAsia="Times New Roman" w:hAnsi="Times New Roman" w:cs="Times New Roman"/>
          <w:sz w:val="28"/>
          <w:szCs w:val="28"/>
          <w:lang w:eastAsia="ru-RU"/>
        </w:rPr>
        <w:t xml:space="preserve"> </w:t>
      </w:r>
    </w:p>
    <w:p w:rsidR="005A3B84" w:rsidRPr="005A3B84" w:rsidRDefault="005A3B84" w:rsidP="005A3B8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1. </w:t>
      </w:r>
      <w:r w:rsidRPr="005A3B84">
        <w:rPr>
          <w:rFonts w:ascii="Times New Roman" w:hAnsi="Times New Roman" w:cs="Times New Roman"/>
          <w:sz w:val="28"/>
          <w:szCs w:val="28"/>
        </w:rPr>
        <w:t xml:space="preserve">Федеральным законом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уточнены особенности правового положения депутата, члена выборного органа местного самоуправления, выборного должностного лица местного самоуправления, предусмотрено прекращение их полномочий при приобретении статуса иностранного агента. </w:t>
      </w:r>
    </w:p>
    <w:p w:rsidR="005A3B84" w:rsidRPr="005A3B84" w:rsidRDefault="005A3B84" w:rsidP="005A3B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A3B84">
        <w:rPr>
          <w:rFonts w:ascii="Times New Roman" w:hAnsi="Times New Roman" w:cs="Times New Roman"/>
          <w:sz w:val="28"/>
          <w:szCs w:val="28"/>
        </w:rPr>
        <w:t xml:space="preserve">Федеральным законом от 22.04.2024 № 95-ФЗ внесены изменения в Федеральный закон «О молодежной политике в Российской Федерации». Согласно внесенным поправкам теперь к молодым специалистам относятся также молодые люди, получившие трудовой стаж в период обучения по основным профессиональным образовательным программам и (или) по программам профессионального обучения. Кроме этого, документом вводится понятие «молодой работник» - гражданин РФ в возрасте до 35 лет включительно, имеющий трудовой стаж не более трех лет и не относящийся к категории «молодой специалист». Названные изменения требуют корректировки муниципальных правовых актов, предусматривающих право на гарантии, льготы, компенсации либо иные выплаты, обусловленные принадлежностью к указанной категории граждан. </w:t>
      </w:r>
    </w:p>
    <w:p w:rsidR="005A3B84" w:rsidRPr="005A3B84" w:rsidRDefault="005A3B84" w:rsidP="005A3B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bookmarkStart w:id="1" w:name="_GoBack"/>
      <w:bookmarkEnd w:id="1"/>
      <w:r w:rsidRPr="005A3B84">
        <w:rPr>
          <w:rFonts w:ascii="Times New Roman" w:hAnsi="Times New Roman" w:cs="Times New Roman"/>
          <w:sz w:val="28"/>
          <w:szCs w:val="28"/>
        </w:rPr>
        <w:t xml:space="preserve"> Федеральным законом от 06.04.2024 № 76-ФЗ внесены изменения в Федеральный закон «О приватизации государственного и муниципального имущества» и отдельные законодательные акты Российской Федерации». </w:t>
      </w:r>
    </w:p>
    <w:p w:rsidR="005A3B84" w:rsidRPr="005A3B84" w:rsidRDefault="005A3B84" w:rsidP="005A3B84">
      <w:pPr>
        <w:spacing w:after="0" w:line="240" w:lineRule="auto"/>
        <w:ind w:firstLine="709"/>
        <w:jc w:val="both"/>
        <w:rPr>
          <w:rFonts w:ascii="Times New Roman" w:hAnsi="Times New Roman" w:cs="Times New Roman"/>
          <w:sz w:val="28"/>
          <w:szCs w:val="28"/>
        </w:rPr>
      </w:pPr>
      <w:r w:rsidRPr="005A3B84">
        <w:rPr>
          <w:rFonts w:ascii="Times New Roman" w:hAnsi="Times New Roman" w:cs="Times New Roman"/>
          <w:sz w:val="28"/>
          <w:szCs w:val="28"/>
        </w:rPr>
        <w:t xml:space="preserve">Согласно внесенным изменениям: с двух лет до одного года сокращен минимальный обязательный срок нахождения недвижимости в аренде у субъекта МСП для реализации преимущественного права на приобретение этого имущества в собственность; - взамен продажи государственного или </w:t>
      </w:r>
      <w:r w:rsidRPr="005A3B84">
        <w:rPr>
          <w:rFonts w:ascii="Times New Roman" w:hAnsi="Times New Roman" w:cs="Times New Roman"/>
          <w:sz w:val="28"/>
          <w:szCs w:val="28"/>
        </w:rPr>
        <w:lastRenderedPageBreak/>
        <w:t xml:space="preserve">муниципального имущества без объявления цены вводится новый способ его приватизации - по минимально допустимой цене. Также предусмотрен штраф за уклонение или отказ покупателя либо лица, признанного единственным участником продажи по минимально допустимой цене, от заключения договора купли-продажи государственного или муниципального имущества. </w:t>
      </w:r>
    </w:p>
    <w:p w:rsidR="005A3B84" w:rsidRPr="005A3B84" w:rsidRDefault="005A3B84" w:rsidP="005A3B84">
      <w:pPr>
        <w:spacing w:after="0" w:line="240" w:lineRule="auto"/>
        <w:ind w:firstLine="709"/>
        <w:jc w:val="both"/>
        <w:rPr>
          <w:rFonts w:ascii="Times New Roman" w:hAnsi="Times New Roman" w:cs="Times New Roman"/>
          <w:sz w:val="28"/>
          <w:szCs w:val="28"/>
        </w:rPr>
      </w:pPr>
      <w:r w:rsidRPr="005A3B84">
        <w:rPr>
          <w:rFonts w:ascii="Times New Roman" w:hAnsi="Times New Roman" w:cs="Times New Roman"/>
          <w:sz w:val="28"/>
          <w:szCs w:val="28"/>
        </w:rPr>
        <w:t xml:space="preserve">4. Федеральным законом от 23.03.2024 № 54-ФЗ внесены изменения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Уточнены требования для граждан, желающих принять участие в конкурсе на заключение договора о целевом обучении с обязательством последующего прохождения муниципальной службы Установлено, что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w:t>
      </w:r>
    </w:p>
    <w:p w:rsidR="005A3B84" w:rsidRPr="005A3B84" w:rsidRDefault="005A3B84" w:rsidP="005A3B84">
      <w:pPr>
        <w:spacing w:after="0" w:line="240" w:lineRule="auto"/>
        <w:ind w:firstLine="709"/>
        <w:jc w:val="both"/>
        <w:rPr>
          <w:rFonts w:ascii="Times New Roman" w:hAnsi="Times New Roman" w:cs="Times New Roman"/>
          <w:sz w:val="28"/>
          <w:szCs w:val="28"/>
        </w:rPr>
      </w:pPr>
      <w:r w:rsidRPr="005A3B84">
        <w:rPr>
          <w:rFonts w:ascii="Times New Roman" w:hAnsi="Times New Roman" w:cs="Times New Roman"/>
          <w:sz w:val="28"/>
          <w:szCs w:val="28"/>
        </w:rPr>
        <w:t xml:space="preserve">5. Во исполнение постановления Конституционного Суда Российской Федерации от 23.03.2023 № 9-П принят Федеральный закон от 23.03.2024 № 55-ФЗ «О внесении изменения в статью 30 Жилищного кодекса Российской Федерации». В часть 2 статьи 30 Жилищного кодекса Российской Федерации внесены изменения, согласно которым собственник жилого помещения вправе сдавать его гражданам по договору найма (в том числе краткосрочного) или договору безвозмездного пользования, а юридическим лицам – по договору аренды, при условии, что будет обеспечено соблюдение прав и законных интересов соседей, правил пользования жилыми помещениями, правил содержания общего имущества в многоквартирном доме, требований оснащенности жилья приборами учета используемых энергетических ресурсов, а также требований к предоставлению коммунальных услуг. Также закреплено право соседей обратиться в суд в случае, если сдача квартиры нарушает их жилищные права. </w:t>
      </w:r>
    </w:p>
    <w:p w:rsidR="005A3B84" w:rsidRPr="005A3B84" w:rsidRDefault="005A3B84" w:rsidP="005A3B84">
      <w:pPr>
        <w:spacing w:after="0" w:line="240" w:lineRule="auto"/>
        <w:ind w:firstLine="709"/>
        <w:jc w:val="both"/>
        <w:rPr>
          <w:rFonts w:ascii="Times New Roman" w:hAnsi="Times New Roman" w:cs="Times New Roman"/>
          <w:sz w:val="28"/>
          <w:szCs w:val="28"/>
        </w:rPr>
      </w:pPr>
      <w:r w:rsidRPr="005A3B84">
        <w:rPr>
          <w:rFonts w:ascii="Times New Roman" w:hAnsi="Times New Roman" w:cs="Times New Roman"/>
          <w:sz w:val="28"/>
          <w:szCs w:val="28"/>
        </w:rPr>
        <w:t xml:space="preserve">6. Федеральным законом от 11.03.2024 № 48-ФЗ внесены изменения в статью 123.22 части первой Гражданского кодекса Российской Федерации (далее – ГК РФ), основанием чему явилось следующее. 3 Постановлением Конституционного Суда Российской Федерации от 12.05.2020 № 23-П пункт 5 статьи 123.22 ГК РФ признан не соответствующим Конституции Российской Федерации, поскольку в системе действующего правового регулирования он исключает возможность привлечь к субсидиарной ответственности собственника имущества (учредителя) ликвидированного муниципального бюджетного учреждения по его обязательствам, вытекающим из публичного договора (включая договор теплоснабжения). В связи с этим в пункт 5 статьи 123.22 ГК РФ внесено дополнение, устанавливающее, что в случае ликвидации бюджетного учреждения при недостаточности имущества, на которое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 Аналогичное дополнение в части субсидиарной ответственности собственника имущества автономного </w:t>
      </w:r>
      <w:r w:rsidRPr="005A3B84">
        <w:rPr>
          <w:rFonts w:ascii="Times New Roman" w:hAnsi="Times New Roman" w:cs="Times New Roman"/>
          <w:sz w:val="28"/>
          <w:szCs w:val="28"/>
        </w:rPr>
        <w:lastRenderedPageBreak/>
        <w:t xml:space="preserve">учреждения внесено также в пункт 6 статьи 123.22 ГК РФ. Изложенное потребует внесения изменений в муниципальные нормативные правовые акты, регламентирующие порядок управления муниципальным имуществом, создания и ликвидации муниципальных учреждений и утверждения их уставов. </w:t>
      </w:r>
    </w:p>
    <w:p w:rsidR="005A3B84" w:rsidRPr="005A3B84" w:rsidRDefault="005A3B84" w:rsidP="005A3B84">
      <w:pPr>
        <w:spacing w:after="0" w:line="240" w:lineRule="auto"/>
        <w:ind w:firstLine="709"/>
        <w:jc w:val="both"/>
        <w:rPr>
          <w:rFonts w:ascii="Times New Roman" w:hAnsi="Times New Roman" w:cs="Times New Roman"/>
          <w:sz w:val="28"/>
          <w:szCs w:val="28"/>
        </w:rPr>
      </w:pPr>
      <w:r w:rsidRPr="005A3B84">
        <w:rPr>
          <w:rFonts w:ascii="Times New Roman" w:hAnsi="Times New Roman" w:cs="Times New Roman"/>
          <w:sz w:val="28"/>
          <w:szCs w:val="28"/>
        </w:rPr>
        <w:t xml:space="preserve">7. С 01.02.2024 Федеральным законом от 04.08.2023 № 438-ФЗ «О внесении изменений в Градостроительный кодекс Российской Федерации и отдельные законодательные акты Российской Федерации» урегулированы отдельные вопросы, связанные с установлением границ населенных пунктов и границ территориальных зон. Установлено, что изменения, предусматривающие изменение границ населенных пунктов в связи с устранением пересечения границ населенного пункта (населенных пунктов) с границами земельных участков, в документы территориального планирования муниципального образования вносятся без проведения общественных обсуждений или публичных слушаний. Несоответствие сведений о местоположении границ населенных пунктов, содержащихся в документах территориального планирования, содержащемуся в Едином государственном реестре недвижимости (далее – ЕГРН) описанию местоположения границ указанных населенных пунктов, которое было изменено при внесении в ЕГРН сведений о границах населенных пунктов, и несоответствие сведений о границах территориальных зон, содержащихся в правилах землепользования и застройки, содержащемуся в ЕГРН описанию местоположения границ указанных территориальных зон, которое было изменено при внесении в ЕГРН сведений о границах территориальных зон, будут являться основаниями для рассмотрения главой 4 местной администрации вопроса о внесении изменений в правила землепользования и застройки. 8. Федеральным законом от 14.02.2024 № 14-ФЗ «О внесении изменений в статьи 57 и 95 Жилищного кодекса Российской Федерации» уточнены категории граждан, которым жилые помещения по договору социального найма предоставляются во внеочередном порядке. Так, вне очереди жилые помещения по договорам социального найма предоставляются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Также расширяется перечень категорий граждан, для временного проживания которых предназначены жилые помещения маневренного фонда. К ним отнесены все граждане, у которых жилые помещения стали непригодными для проживания. </w:t>
      </w:r>
    </w:p>
    <w:p w:rsidR="005A3B84" w:rsidRPr="005A3B84" w:rsidRDefault="005A3B84" w:rsidP="005A3B84">
      <w:pPr>
        <w:spacing w:after="0" w:line="240" w:lineRule="auto"/>
        <w:ind w:firstLine="709"/>
        <w:jc w:val="both"/>
        <w:rPr>
          <w:rFonts w:ascii="Times New Roman" w:hAnsi="Times New Roman" w:cs="Times New Roman"/>
          <w:sz w:val="28"/>
          <w:szCs w:val="28"/>
        </w:rPr>
      </w:pPr>
      <w:r w:rsidRPr="005A3B84">
        <w:rPr>
          <w:rFonts w:ascii="Times New Roman" w:hAnsi="Times New Roman" w:cs="Times New Roman"/>
          <w:sz w:val="28"/>
          <w:szCs w:val="28"/>
        </w:rPr>
        <w:t xml:space="preserve">9. Постановлением Правительства Российской Федерации от 05.02.2024 № 124 внесены изменения в Правила присвоения, изменения и аннулирования адресов. Определено, что в случае подачи заявления в электронном виде срок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размещения соответствующих сведений об адресе объекта адресации в государственном адресном реестре составит не более 5 рабочих дней со дня поступления заявления. Уточняется, что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w:t>
      </w:r>
      <w:r w:rsidRPr="005A3B84">
        <w:rPr>
          <w:rFonts w:ascii="Times New Roman" w:hAnsi="Times New Roman" w:cs="Times New Roman"/>
          <w:sz w:val="28"/>
          <w:szCs w:val="28"/>
        </w:rPr>
        <w:lastRenderedPageBreak/>
        <w:t>части адресов земельных участков, в границах которых расположены соответствующие здания (строения), сооружения. Настоящее информационное письмо направляется для использования при организации надзора за исполнением законов, участия в правотворческой деятельности органов местного самоуправления.</w:t>
      </w:r>
    </w:p>
    <w:p w:rsidR="008B3265" w:rsidRPr="005A3B84" w:rsidRDefault="008B3265" w:rsidP="005A3B84">
      <w:pPr>
        <w:spacing w:after="0" w:line="240" w:lineRule="auto"/>
        <w:ind w:firstLine="709"/>
        <w:jc w:val="both"/>
        <w:rPr>
          <w:rFonts w:ascii="Times New Roman" w:hAnsi="Times New Roman" w:cs="Times New Roman"/>
          <w:sz w:val="28"/>
          <w:szCs w:val="28"/>
        </w:rPr>
      </w:pPr>
      <w:r w:rsidRPr="005A3B84">
        <w:rPr>
          <w:rFonts w:ascii="Times New Roman" w:hAnsi="Times New Roman" w:cs="Times New Roman"/>
          <w:color w:val="000000"/>
          <w:sz w:val="28"/>
          <w:szCs w:val="28"/>
        </w:rPr>
        <w:t>С учетом изложенного, следует принять меры по приведению нормативных правовых актов в соответствии с предъявляемыми требованиями закона.</w:t>
      </w:r>
    </w:p>
    <w:p w:rsidR="002E69BC" w:rsidRDefault="002E69BC" w:rsidP="00A54CEC">
      <w:pPr>
        <w:jc w:val="both"/>
        <w:rPr>
          <w:rFonts w:ascii="Times New Roman" w:hAnsi="Times New Roman" w:cs="Times New Roman"/>
          <w:color w:val="000000"/>
          <w:sz w:val="28"/>
          <w:szCs w:val="28"/>
        </w:rPr>
      </w:pPr>
    </w:p>
    <w:p w:rsidR="008B3265" w:rsidRPr="008B3265" w:rsidRDefault="008B3265" w:rsidP="00A54CEC">
      <w:pPr>
        <w:jc w:val="both"/>
        <w:rPr>
          <w:rFonts w:ascii="Times New Roman" w:hAnsi="Times New Roman" w:cs="Times New Roman"/>
          <w:b/>
          <w:sz w:val="28"/>
          <w:szCs w:val="28"/>
        </w:rPr>
      </w:pPr>
      <w:r w:rsidRPr="008B3265">
        <w:rPr>
          <w:rFonts w:ascii="Times New Roman" w:hAnsi="Times New Roman" w:cs="Times New Roman"/>
          <w:color w:val="000000"/>
          <w:sz w:val="28"/>
          <w:szCs w:val="28"/>
        </w:rPr>
        <w:t>Заместитель прокурора района</w:t>
      </w:r>
      <w:r w:rsidR="000F6B89">
        <w:rPr>
          <w:rFonts w:ascii="Times New Roman" w:hAnsi="Times New Roman" w:cs="Times New Roman"/>
          <w:color w:val="000000"/>
          <w:sz w:val="28"/>
          <w:szCs w:val="28"/>
        </w:rPr>
        <w:t xml:space="preserve">                               </w:t>
      </w:r>
      <w:r w:rsidRPr="008B3265">
        <w:rPr>
          <w:rFonts w:ascii="Times New Roman" w:hAnsi="Times New Roman" w:cs="Times New Roman"/>
          <w:color w:val="000000"/>
          <w:sz w:val="28"/>
          <w:szCs w:val="28"/>
        </w:rPr>
        <w:t xml:space="preserve"> </w:t>
      </w:r>
      <w:r w:rsidR="000F6B89">
        <w:rPr>
          <w:rFonts w:ascii="Times New Roman" w:hAnsi="Times New Roman" w:cs="Times New Roman"/>
          <w:color w:val="000000"/>
          <w:sz w:val="28"/>
          <w:szCs w:val="28"/>
        </w:rPr>
        <w:t xml:space="preserve">                          </w:t>
      </w:r>
      <w:r w:rsidRPr="008B3265">
        <w:rPr>
          <w:rFonts w:ascii="Times New Roman" w:hAnsi="Times New Roman" w:cs="Times New Roman"/>
          <w:color w:val="000000"/>
          <w:sz w:val="28"/>
          <w:szCs w:val="28"/>
        </w:rPr>
        <w:t>И.А. Муртаев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B7DA0" w:rsidRPr="008B7DA0" w:rsidTr="00484BA9">
        <w:trPr>
          <w:trHeight w:val="1755"/>
        </w:trPr>
        <w:tc>
          <w:tcPr>
            <w:tcW w:w="9628" w:type="dxa"/>
          </w:tcPr>
          <w:p w:rsidR="00484BA9" w:rsidRPr="008B7DA0" w:rsidRDefault="00484BA9" w:rsidP="00484BA9">
            <w:pPr>
              <w:spacing w:before="240" w:line="360" w:lineRule="exact"/>
              <w:ind w:left="1985"/>
              <w:rPr>
                <w:sz w:val="24"/>
                <w:szCs w:val="24"/>
              </w:rPr>
            </w:pPr>
            <w:bookmarkStart w:id="2" w:name="SIGNERSTAMP1"/>
            <w:r w:rsidRPr="008B7DA0">
              <w:rPr>
                <w:sz w:val="24"/>
                <w:szCs w:val="24"/>
              </w:rPr>
              <w:t>эл.подпись</w:t>
            </w:r>
            <w:bookmarkEnd w:id="2"/>
          </w:p>
        </w:tc>
      </w:tr>
    </w:tbl>
    <w:p w:rsidR="00A320CF" w:rsidRPr="008B7DA0" w:rsidRDefault="00A320CF" w:rsidP="00736761">
      <w:pPr>
        <w:tabs>
          <w:tab w:val="left" w:pos="2268"/>
          <w:tab w:val="left" w:pos="6804"/>
        </w:tabs>
        <w:spacing w:after="0" w:line="240" w:lineRule="auto"/>
        <w:rPr>
          <w:rFonts w:ascii="Times New Roman" w:hAnsi="Times New Roman" w:cs="Times New Roman"/>
          <w:sz w:val="20"/>
          <w:szCs w:val="20"/>
        </w:rPr>
      </w:pPr>
    </w:p>
    <w:p w:rsidR="000E06EA" w:rsidRPr="008B7DA0" w:rsidRDefault="000E06EA" w:rsidP="00736761">
      <w:pPr>
        <w:tabs>
          <w:tab w:val="left" w:pos="2268"/>
          <w:tab w:val="left" w:pos="6804"/>
        </w:tabs>
        <w:spacing w:after="0" w:line="240" w:lineRule="auto"/>
        <w:rPr>
          <w:rFonts w:ascii="Times New Roman" w:hAnsi="Times New Roman" w:cs="Times New Roman"/>
          <w:sz w:val="20"/>
          <w:szCs w:val="20"/>
        </w:rPr>
      </w:pPr>
    </w:p>
    <w:p w:rsidR="000E06EA" w:rsidRPr="008B7DA0" w:rsidRDefault="000E06EA" w:rsidP="00736761">
      <w:pPr>
        <w:tabs>
          <w:tab w:val="left" w:pos="2268"/>
          <w:tab w:val="left" w:pos="6804"/>
        </w:tabs>
        <w:spacing w:after="0" w:line="240" w:lineRule="auto"/>
        <w:rPr>
          <w:rFonts w:ascii="Times New Roman" w:hAnsi="Times New Roman" w:cs="Times New Roman"/>
          <w:sz w:val="20"/>
          <w:szCs w:val="20"/>
        </w:rPr>
      </w:pPr>
    </w:p>
    <w:p w:rsidR="000E06EA" w:rsidRPr="008B7DA0" w:rsidRDefault="000E06EA" w:rsidP="00736761">
      <w:pPr>
        <w:tabs>
          <w:tab w:val="left" w:pos="2268"/>
          <w:tab w:val="left" w:pos="6804"/>
        </w:tabs>
        <w:spacing w:after="0" w:line="240" w:lineRule="auto"/>
        <w:rPr>
          <w:rFonts w:ascii="Times New Roman" w:hAnsi="Times New Roman" w:cs="Times New Roman"/>
          <w:sz w:val="20"/>
          <w:szCs w:val="20"/>
        </w:rPr>
      </w:pPr>
    </w:p>
    <w:p w:rsidR="00895197" w:rsidRDefault="00895197" w:rsidP="00736761">
      <w:pPr>
        <w:tabs>
          <w:tab w:val="left" w:pos="2268"/>
          <w:tab w:val="left" w:pos="6804"/>
        </w:tabs>
        <w:spacing w:after="0" w:line="240" w:lineRule="auto"/>
        <w:rPr>
          <w:rFonts w:ascii="Times New Roman" w:hAnsi="Times New Roman" w:cs="Times New Roman"/>
          <w:sz w:val="20"/>
          <w:szCs w:val="20"/>
        </w:rPr>
      </w:pPr>
    </w:p>
    <w:p w:rsidR="00895197" w:rsidRDefault="00895197" w:rsidP="00736761">
      <w:pPr>
        <w:tabs>
          <w:tab w:val="left" w:pos="2268"/>
          <w:tab w:val="left" w:pos="6804"/>
        </w:tabs>
        <w:spacing w:after="0" w:line="240" w:lineRule="auto"/>
        <w:rPr>
          <w:rFonts w:ascii="Times New Roman" w:hAnsi="Times New Roman" w:cs="Times New Roman"/>
          <w:sz w:val="20"/>
          <w:szCs w:val="20"/>
        </w:rPr>
      </w:pPr>
    </w:p>
    <w:p w:rsidR="00895197" w:rsidRDefault="00895197"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0F6B89" w:rsidRDefault="000F6B89" w:rsidP="00736761">
      <w:pPr>
        <w:tabs>
          <w:tab w:val="left" w:pos="2268"/>
          <w:tab w:val="left" w:pos="6804"/>
        </w:tabs>
        <w:spacing w:after="0" w:line="240" w:lineRule="auto"/>
        <w:rPr>
          <w:rFonts w:ascii="Times New Roman" w:hAnsi="Times New Roman" w:cs="Times New Roman"/>
          <w:sz w:val="20"/>
          <w:szCs w:val="20"/>
        </w:rPr>
      </w:pPr>
    </w:p>
    <w:p w:rsidR="002E69BC" w:rsidRDefault="002E69BC" w:rsidP="00736761">
      <w:pPr>
        <w:tabs>
          <w:tab w:val="left" w:pos="2268"/>
          <w:tab w:val="left" w:pos="6804"/>
        </w:tabs>
        <w:spacing w:after="0" w:line="240" w:lineRule="auto"/>
        <w:rPr>
          <w:rFonts w:ascii="Times New Roman" w:hAnsi="Times New Roman" w:cs="Times New Roman"/>
          <w:sz w:val="20"/>
          <w:szCs w:val="20"/>
        </w:rPr>
      </w:pPr>
    </w:p>
    <w:p w:rsidR="002E69BC" w:rsidRDefault="002E69BC" w:rsidP="00736761">
      <w:pPr>
        <w:tabs>
          <w:tab w:val="left" w:pos="2268"/>
          <w:tab w:val="left" w:pos="6804"/>
        </w:tabs>
        <w:spacing w:after="0" w:line="240" w:lineRule="auto"/>
        <w:rPr>
          <w:rFonts w:ascii="Times New Roman" w:hAnsi="Times New Roman" w:cs="Times New Roman"/>
          <w:sz w:val="20"/>
          <w:szCs w:val="20"/>
        </w:rPr>
      </w:pPr>
    </w:p>
    <w:p w:rsidR="002E69BC" w:rsidRDefault="002E69BC" w:rsidP="00736761">
      <w:pPr>
        <w:tabs>
          <w:tab w:val="left" w:pos="2268"/>
          <w:tab w:val="left" w:pos="6804"/>
        </w:tabs>
        <w:spacing w:after="0" w:line="240" w:lineRule="auto"/>
        <w:rPr>
          <w:rFonts w:ascii="Times New Roman" w:hAnsi="Times New Roman" w:cs="Times New Roman"/>
          <w:sz w:val="20"/>
          <w:szCs w:val="20"/>
        </w:rPr>
      </w:pPr>
    </w:p>
    <w:p w:rsidR="00895197" w:rsidRDefault="00895197" w:rsidP="00736761">
      <w:pPr>
        <w:tabs>
          <w:tab w:val="left" w:pos="2268"/>
          <w:tab w:val="left" w:pos="6804"/>
        </w:tabs>
        <w:spacing w:after="0" w:line="240" w:lineRule="auto"/>
        <w:rPr>
          <w:rFonts w:ascii="Times New Roman" w:hAnsi="Times New Roman" w:cs="Times New Roman"/>
          <w:sz w:val="20"/>
          <w:szCs w:val="20"/>
        </w:rPr>
      </w:pPr>
    </w:p>
    <w:p w:rsidR="00895197" w:rsidRDefault="00895197" w:rsidP="00736761">
      <w:pPr>
        <w:tabs>
          <w:tab w:val="left" w:pos="2268"/>
          <w:tab w:val="left" w:pos="6804"/>
        </w:tabs>
        <w:spacing w:after="0" w:line="240" w:lineRule="auto"/>
        <w:rPr>
          <w:rFonts w:ascii="Times New Roman" w:hAnsi="Times New Roman" w:cs="Times New Roman"/>
          <w:sz w:val="20"/>
          <w:szCs w:val="20"/>
        </w:rPr>
      </w:pPr>
    </w:p>
    <w:p w:rsidR="00895197" w:rsidRPr="008B7DA0" w:rsidRDefault="002E69BC" w:rsidP="00736761">
      <w:pPr>
        <w:tabs>
          <w:tab w:val="left" w:pos="2268"/>
          <w:tab w:val="left" w:pos="6804"/>
        </w:tabs>
        <w:spacing w:after="0" w:line="240" w:lineRule="auto"/>
        <w:rPr>
          <w:rFonts w:ascii="Times New Roman" w:hAnsi="Times New Roman" w:cs="Times New Roman"/>
          <w:sz w:val="20"/>
          <w:szCs w:val="20"/>
        </w:rPr>
      </w:pPr>
      <w:r>
        <w:rPr>
          <w:rFonts w:ascii="Times New Roman" w:hAnsi="Times New Roman" w:cs="Times New Roman"/>
          <w:sz w:val="20"/>
          <w:szCs w:val="20"/>
        </w:rPr>
        <w:t>И.А. Муртаев</w:t>
      </w:r>
      <w:r w:rsidR="00895197">
        <w:rPr>
          <w:rFonts w:ascii="Times New Roman" w:hAnsi="Times New Roman" w:cs="Times New Roman"/>
          <w:sz w:val="20"/>
          <w:szCs w:val="20"/>
        </w:rPr>
        <w:t>, тел. 3-16-48</w:t>
      </w:r>
    </w:p>
    <w:sectPr w:rsidR="00895197" w:rsidRPr="008B7DA0" w:rsidSect="007B6AC4">
      <w:pgSz w:w="11906" w:h="16838" w:code="9"/>
      <w:pgMar w:top="567"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82" w:rsidRDefault="00831582" w:rsidP="00337B0C">
      <w:r>
        <w:separator/>
      </w:r>
    </w:p>
  </w:endnote>
  <w:endnote w:type="continuationSeparator" w:id="0">
    <w:p w:rsidR="00831582" w:rsidRDefault="00831582" w:rsidP="0033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82" w:rsidRDefault="00831582" w:rsidP="00337B0C">
      <w:r>
        <w:separator/>
      </w:r>
    </w:p>
  </w:footnote>
  <w:footnote w:type="continuationSeparator" w:id="0">
    <w:p w:rsidR="00831582" w:rsidRDefault="00831582" w:rsidP="00337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04467"/>
    <w:multiLevelType w:val="multilevel"/>
    <w:tmpl w:val="EF3C5958"/>
    <w:lvl w:ilvl="0">
      <w:start w:val="1"/>
      <w:numFmt w:val="decimal"/>
      <w:lvlText w:val="%1."/>
      <w:lvlJc w:val="left"/>
      <w:pPr>
        <w:ind w:left="450" w:hanging="450"/>
      </w:pPr>
      <w:rPr>
        <w:rFonts w:hint="default"/>
        <w:b/>
        <w:sz w:val="28"/>
        <w:szCs w:val="28"/>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52F71E90"/>
    <w:multiLevelType w:val="hybridMultilevel"/>
    <w:tmpl w:val="04A217E4"/>
    <w:lvl w:ilvl="0" w:tplc="54803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F67E49"/>
    <w:multiLevelType w:val="hybridMultilevel"/>
    <w:tmpl w:val="9450493A"/>
    <w:lvl w:ilvl="0" w:tplc="E0EC4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852942"/>
    <w:multiLevelType w:val="multilevel"/>
    <w:tmpl w:val="608A18DE"/>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67"/>
    <w:rsid w:val="000057FB"/>
    <w:rsid w:val="00010E84"/>
    <w:rsid w:val="000140BE"/>
    <w:rsid w:val="000275D5"/>
    <w:rsid w:val="00027BA5"/>
    <w:rsid w:val="00030072"/>
    <w:rsid w:val="00041B0D"/>
    <w:rsid w:val="00044296"/>
    <w:rsid w:val="000467A5"/>
    <w:rsid w:val="00046F2C"/>
    <w:rsid w:val="0005586E"/>
    <w:rsid w:val="000658F2"/>
    <w:rsid w:val="000716AB"/>
    <w:rsid w:val="00073A9B"/>
    <w:rsid w:val="0008307D"/>
    <w:rsid w:val="00085377"/>
    <w:rsid w:val="00091A56"/>
    <w:rsid w:val="0009416C"/>
    <w:rsid w:val="000A404D"/>
    <w:rsid w:val="000A6D32"/>
    <w:rsid w:val="000B1FB9"/>
    <w:rsid w:val="000D76CD"/>
    <w:rsid w:val="000E06EA"/>
    <w:rsid w:val="000F6A1A"/>
    <w:rsid w:val="000F6B89"/>
    <w:rsid w:val="00107CF2"/>
    <w:rsid w:val="00112531"/>
    <w:rsid w:val="00112D44"/>
    <w:rsid w:val="00114CE7"/>
    <w:rsid w:val="00114D28"/>
    <w:rsid w:val="0012279E"/>
    <w:rsid w:val="00125469"/>
    <w:rsid w:val="00145853"/>
    <w:rsid w:val="0014664D"/>
    <w:rsid w:val="001513B4"/>
    <w:rsid w:val="00154222"/>
    <w:rsid w:val="0017024E"/>
    <w:rsid w:val="00184A03"/>
    <w:rsid w:val="00184BDB"/>
    <w:rsid w:val="00187EE3"/>
    <w:rsid w:val="001961D5"/>
    <w:rsid w:val="001A41F3"/>
    <w:rsid w:val="001B093C"/>
    <w:rsid w:val="001B274B"/>
    <w:rsid w:val="001D25FA"/>
    <w:rsid w:val="001E218D"/>
    <w:rsid w:val="001E6BCD"/>
    <w:rsid w:val="001F19AF"/>
    <w:rsid w:val="002018D0"/>
    <w:rsid w:val="00221CAB"/>
    <w:rsid w:val="00226AD1"/>
    <w:rsid w:val="002433B8"/>
    <w:rsid w:val="00251C5C"/>
    <w:rsid w:val="00256031"/>
    <w:rsid w:val="002567B5"/>
    <w:rsid w:val="002618F3"/>
    <w:rsid w:val="002A55CB"/>
    <w:rsid w:val="002B05FC"/>
    <w:rsid w:val="002B3242"/>
    <w:rsid w:val="002B378A"/>
    <w:rsid w:val="002B7BCD"/>
    <w:rsid w:val="002C47B9"/>
    <w:rsid w:val="002D7C06"/>
    <w:rsid w:val="002E69BC"/>
    <w:rsid w:val="002F044D"/>
    <w:rsid w:val="002F4523"/>
    <w:rsid w:val="002F750D"/>
    <w:rsid w:val="00313596"/>
    <w:rsid w:val="0032204C"/>
    <w:rsid w:val="00325279"/>
    <w:rsid w:val="00332EAD"/>
    <w:rsid w:val="00337B0C"/>
    <w:rsid w:val="003451CE"/>
    <w:rsid w:val="00351CB3"/>
    <w:rsid w:val="003642DB"/>
    <w:rsid w:val="00364BAA"/>
    <w:rsid w:val="003775EF"/>
    <w:rsid w:val="003805E4"/>
    <w:rsid w:val="00380DF4"/>
    <w:rsid w:val="00384B0D"/>
    <w:rsid w:val="00397356"/>
    <w:rsid w:val="003A1FB8"/>
    <w:rsid w:val="003A6AB0"/>
    <w:rsid w:val="003D1C76"/>
    <w:rsid w:val="003D2CE2"/>
    <w:rsid w:val="003D4EFC"/>
    <w:rsid w:val="003E1FC4"/>
    <w:rsid w:val="003E290A"/>
    <w:rsid w:val="003E686F"/>
    <w:rsid w:val="003F61AF"/>
    <w:rsid w:val="00400C2F"/>
    <w:rsid w:val="00400EA7"/>
    <w:rsid w:val="004068EC"/>
    <w:rsid w:val="00411C29"/>
    <w:rsid w:val="004152CF"/>
    <w:rsid w:val="00415D1A"/>
    <w:rsid w:val="00426C24"/>
    <w:rsid w:val="0043327F"/>
    <w:rsid w:val="0044108E"/>
    <w:rsid w:val="00455075"/>
    <w:rsid w:val="0046429A"/>
    <w:rsid w:val="004705C7"/>
    <w:rsid w:val="00470996"/>
    <w:rsid w:val="00472DC7"/>
    <w:rsid w:val="004800F3"/>
    <w:rsid w:val="004803B0"/>
    <w:rsid w:val="0048379B"/>
    <w:rsid w:val="00484BA9"/>
    <w:rsid w:val="004866F5"/>
    <w:rsid w:val="00492469"/>
    <w:rsid w:val="00492A4F"/>
    <w:rsid w:val="004A429D"/>
    <w:rsid w:val="004B3D56"/>
    <w:rsid w:val="004C25DC"/>
    <w:rsid w:val="004D31E9"/>
    <w:rsid w:val="004D5DF9"/>
    <w:rsid w:val="004E1792"/>
    <w:rsid w:val="004F4F27"/>
    <w:rsid w:val="004F5619"/>
    <w:rsid w:val="00503432"/>
    <w:rsid w:val="00503C89"/>
    <w:rsid w:val="00513143"/>
    <w:rsid w:val="0051449C"/>
    <w:rsid w:val="00517850"/>
    <w:rsid w:val="00520AE4"/>
    <w:rsid w:val="00530AB8"/>
    <w:rsid w:val="005317F0"/>
    <w:rsid w:val="00554936"/>
    <w:rsid w:val="00565A8F"/>
    <w:rsid w:val="0057438A"/>
    <w:rsid w:val="00575954"/>
    <w:rsid w:val="005803A6"/>
    <w:rsid w:val="005958C5"/>
    <w:rsid w:val="00595EA4"/>
    <w:rsid w:val="005A392E"/>
    <w:rsid w:val="005A3B84"/>
    <w:rsid w:val="005A4592"/>
    <w:rsid w:val="005A7840"/>
    <w:rsid w:val="005B26DC"/>
    <w:rsid w:val="005D00ED"/>
    <w:rsid w:val="005D33D9"/>
    <w:rsid w:val="005E107C"/>
    <w:rsid w:val="005E4BB6"/>
    <w:rsid w:val="005E595E"/>
    <w:rsid w:val="005F4A16"/>
    <w:rsid w:val="005F6F8F"/>
    <w:rsid w:val="00603AA2"/>
    <w:rsid w:val="00607B80"/>
    <w:rsid w:val="006142C7"/>
    <w:rsid w:val="00620418"/>
    <w:rsid w:val="0062556E"/>
    <w:rsid w:val="00634F98"/>
    <w:rsid w:val="006371FF"/>
    <w:rsid w:val="00670B11"/>
    <w:rsid w:val="00674DEC"/>
    <w:rsid w:val="00677930"/>
    <w:rsid w:val="00682A68"/>
    <w:rsid w:val="00690307"/>
    <w:rsid w:val="006950BB"/>
    <w:rsid w:val="006A31E5"/>
    <w:rsid w:val="006A3D0C"/>
    <w:rsid w:val="006B5B34"/>
    <w:rsid w:val="006D4F40"/>
    <w:rsid w:val="006F26D5"/>
    <w:rsid w:val="007106D4"/>
    <w:rsid w:val="00710BFB"/>
    <w:rsid w:val="00736761"/>
    <w:rsid w:val="00753DA0"/>
    <w:rsid w:val="00775653"/>
    <w:rsid w:val="00776E76"/>
    <w:rsid w:val="00783EBE"/>
    <w:rsid w:val="00784D80"/>
    <w:rsid w:val="00790D31"/>
    <w:rsid w:val="007955D7"/>
    <w:rsid w:val="007958C9"/>
    <w:rsid w:val="007A22AF"/>
    <w:rsid w:val="007A24D9"/>
    <w:rsid w:val="007A3D52"/>
    <w:rsid w:val="007B44B9"/>
    <w:rsid w:val="007B647A"/>
    <w:rsid w:val="007B6AC4"/>
    <w:rsid w:val="007B7C16"/>
    <w:rsid w:val="007C1495"/>
    <w:rsid w:val="007C559A"/>
    <w:rsid w:val="008014CE"/>
    <w:rsid w:val="00803552"/>
    <w:rsid w:val="00805DED"/>
    <w:rsid w:val="00811B20"/>
    <w:rsid w:val="00820DBD"/>
    <w:rsid w:val="008254AD"/>
    <w:rsid w:val="00831582"/>
    <w:rsid w:val="008446F8"/>
    <w:rsid w:val="00846AF5"/>
    <w:rsid w:val="008509A4"/>
    <w:rsid w:val="00854F11"/>
    <w:rsid w:val="00856498"/>
    <w:rsid w:val="00864916"/>
    <w:rsid w:val="00886287"/>
    <w:rsid w:val="00886F51"/>
    <w:rsid w:val="00895197"/>
    <w:rsid w:val="008A7012"/>
    <w:rsid w:val="008B3265"/>
    <w:rsid w:val="008B7DA0"/>
    <w:rsid w:val="008C4279"/>
    <w:rsid w:val="008D0386"/>
    <w:rsid w:val="008D36C0"/>
    <w:rsid w:val="008F227B"/>
    <w:rsid w:val="00902793"/>
    <w:rsid w:val="00913514"/>
    <w:rsid w:val="0093417B"/>
    <w:rsid w:val="009436E8"/>
    <w:rsid w:val="009443AB"/>
    <w:rsid w:val="00944AC6"/>
    <w:rsid w:val="00944B4B"/>
    <w:rsid w:val="009534DC"/>
    <w:rsid w:val="009553AB"/>
    <w:rsid w:val="009663B0"/>
    <w:rsid w:val="00976F75"/>
    <w:rsid w:val="00981D6A"/>
    <w:rsid w:val="009917BD"/>
    <w:rsid w:val="00993C7C"/>
    <w:rsid w:val="00994D43"/>
    <w:rsid w:val="009A1574"/>
    <w:rsid w:val="009B1AE6"/>
    <w:rsid w:val="009B53A7"/>
    <w:rsid w:val="009C0653"/>
    <w:rsid w:val="009D495C"/>
    <w:rsid w:val="009D772C"/>
    <w:rsid w:val="009F3719"/>
    <w:rsid w:val="009F55D6"/>
    <w:rsid w:val="00A0287D"/>
    <w:rsid w:val="00A04DB7"/>
    <w:rsid w:val="00A13E53"/>
    <w:rsid w:val="00A15B68"/>
    <w:rsid w:val="00A17AFE"/>
    <w:rsid w:val="00A220D6"/>
    <w:rsid w:val="00A245E6"/>
    <w:rsid w:val="00A271CE"/>
    <w:rsid w:val="00A320CF"/>
    <w:rsid w:val="00A32E0B"/>
    <w:rsid w:val="00A3638D"/>
    <w:rsid w:val="00A41D83"/>
    <w:rsid w:val="00A4272B"/>
    <w:rsid w:val="00A4753D"/>
    <w:rsid w:val="00A53EEE"/>
    <w:rsid w:val="00A54136"/>
    <w:rsid w:val="00A54CEC"/>
    <w:rsid w:val="00A62BA7"/>
    <w:rsid w:val="00A64A6B"/>
    <w:rsid w:val="00A76340"/>
    <w:rsid w:val="00AA50A5"/>
    <w:rsid w:val="00AB0014"/>
    <w:rsid w:val="00AC0132"/>
    <w:rsid w:val="00AD1FC8"/>
    <w:rsid w:val="00AD2281"/>
    <w:rsid w:val="00AD2D76"/>
    <w:rsid w:val="00AD3094"/>
    <w:rsid w:val="00AD36C1"/>
    <w:rsid w:val="00AE188B"/>
    <w:rsid w:val="00AE4D39"/>
    <w:rsid w:val="00AF1FD8"/>
    <w:rsid w:val="00AF23E7"/>
    <w:rsid w:val="00AF2962"/>
    <w:rsid w:val="00AF3A85"/>
    <w:rsid w:val="00AF7FED"/>
    <w:rsid w:val="00B11A77"/>
    <w:rsid w:val="00B13562"/>
    <w:rsid w:val="00B20855"/>
    <w:rsid w:val="00B34503"/>
    <w:rsid w:val="00B406B6"/>
    <w:rsid w:val="00B42D7B"/>
    <w:rsid w:val="00B4391F"/>
    <w:rsid w:val="00B43AB2"/>
    <w:rsid w:val="00B53447"/>
    <w:rsid w:val="00B703DF"/>
    <w:rsid w:val="00B72D74"/>
    <w:rsid w:val="00B84F7D"/>
    <w:rsid w:val="00B92725"/>
    <w:rsid w:val="00B94614"/>
    <w:rsid w:val="00B9687D"/>
    <w:rsid w:val="00BA061A"/>
    <w:rsid w:val="00BA3F3A"/>
    <w:rsid w:val="00BB7ED3"/>
    <w:rsid w:val="00BC0FFC"/>
    <w:rsid w:val="00BC562E"/>
    <w:rsid w:val="00BD457D"/>
    <w:rsid w:val="00BE1AE1"/>
    <w:rsid w:val="00BE2106"/>
    <w:rsid w:val="00BE36AB"/>
    <w:rsid w:val="00BE6D89"/>
    <w:rsid w:val="00BF6151"/>
    <w:rsid w:val="00C02E64"/>
    <w:rsid w:val="00C0494B"/>
    <w:rsid w:val="00C056F0"/>
    <w:rsid w:val="00C0749C"/>
    <w:rsid w:val="00C15CC2"/>
    <w:rsid w:val="00C16F6E"/>
    <w:rsid w:val="00C23F2C"/>
    <w:rsid w:val="00C243E8"/>
    <w:rsid w:val="00C41E2E"/>
    <w:rsid w:val="00C4620E"/>
    <w:rsid w:val="00C46F86"/>
    <w:rsid w:val="00C633F8"/>
    <w:rsid w:val="00C6695C"/>
    <w:rsid w:val="00C71DDB"/>
    <w:rsid w:val="00C863DB"/>
    <w:rsid w:val="00C9469C"/>
    <w:rsid w:val="00CC2066"/>
    <w:rsid w:val="00CC45A0"/>
    <w:rsid w:val="00CD3C68"/>
    <w:rsid w:val="00CE74E3"/>
    <w:rsid w:val="00D0462A"/>
    <w:rsid w:val="00D0546D"/>
    <w:rsid w:val="00D119AC"/>
    <w:rsid w:val="00D12EC2"/>
    <w:rsid w:val="00D135E1"/>
    <w:rsid w:val="00D15CC4"/>
    <w:rsid w:val="00D22BC8"/>
    <w:rsid w:val="00D25843"/>
    <w:rsid w:val="00D32786"/>
    <w:rsid w:val="00D32FAD"/>
    <w:rsid w:val="00D4585F"/>
    <w:rsid w:val="00D47B8E"/>
    <w:rsid w:val="00D52132"/>
    <w:rsid w:val="00D52E44"/>
    <w:rsid w:val="00D54768"/>
    <w:rsid w:val="00D55FCB"/>
    <w:rsid w:val="00D67593"/>
    <w:rsid w:val="00D7458E"/>
    <w:rsid w:val="00D8363B"/>
    <w:rsid w:val="00D97045"/>
    <w:rsid w:val="00DA23DF"/>
    <w:rsid w:val="00DC3243"/>
    <w:rsid w:val="00DD1369"/>
    <w:rsid w:val="00DD45AE"/>
    <w:rsid w:val="00DE3B70"/>
    <w:rsid w:val="00DF57AD"/>
    <w:rsid w:val="00E00215"/>
    <w:rsid w:val="00E15082"/>
    <w:rsid w:val="00E21C9D"/>
    <w:rsid w:val="00E26F90"/>
    <w:rsid w:val="00E272EF"/>
    <w:rsid w:val="00E315C8"/>
    <w:rsid w:val="00E34DC7"/>
    <w:rsid w:val="00E362BD"/>
    <w:rsid w:val="00E4275B"/>
    <w:rsid w:val="00E50255"/>
    <w:rsid w:val="00E548DE"/>
    <w:rsid w:val="00E551DD"/>
    <w:rsid w:val="00E634C5"/>
    <w:rsid w:val="00E65CF8"/>
    <w:rsid w:val="00E75745"/>
    <w:rsid w:val="00E86C67"/>
    <w:rsid w:val="00E945FB"/>
    <w:rsid w:val="00EA18FE"/>
    <w:rsid w:val="00EA2612"/>
    <w:rsid w:val="00EA33FD"/>
    <w:rsid w:val="00EA43D3"/>
    <w:rsid w:val="00EC142F"/>
    <w:rsid w:val="00EC7B5C"/>
    <w:rsid w:val="00ED0E1A"/>
    <w:rsid w:val="00EE167E"/>
    <w:rsid w:val="00EE6D2D"/>
    <w:rsid w:val="00F01527"/>
    <w:rsid w:val="00F06FFD"/>
    <w:rsid w:val="00F1098C"/>
    <w:rsid w:val="00F11FBB"/>
    <w:rsid w:val="00F12AA2"/>
    <w:rsid w:val="00F12F82"/>
    <w:rsid w:val="00F17F73"/>
    <w:rsid w:val="00F234EF"/>
    <w:rsid w:val="00F37950"/>
    <w:rsid w:val="00F60133"/>
    <w:rsid w:val="00F6738F"/>
    <w:rsid w:val="00F835E1"/>
    <w:rsid w:val="00F842CA"/>
    <w:rsid w:val="00F85F99"/>
    <w:rsid w:val="00F87F94"/>
    <w:rsid w:val="00F955B0"/>
    <w:rsid w:val="00FC1210"/>
    <w:rsid w:val="00FD300E"/>
    <w:rsid w:val="00FE5989"/>
    <w:rsid w:val="00FF3F39"/>
    <w:rsid w:val="00FF69FD"/>
    <w:rsid w:val="00FF6A7D"/>
    <w:rsid w:val="00FF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83D58B-12B2-463B-B58E-5B45631F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47A"/>
    <w:pPr>
      <w:spacing w:after="160" w:line="259"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spacing w:after="0" w:line="240" w:lineRule="auto"/>
      <w:ind w:firstLine="709"/>
      <w:jc w:val="both"/>
    </w:pPr>
    <w:rPr>
      <w:rFonts w:ascii="Times New Roman" w:hAnsi="Times New Roman"/>
      <w:sz w:val="28"/>
    </w:r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spacing w:after="0" w:line="240" w:lineRule="exact"/>
      <w:ind w:left="4820"/>
      <w:jc w:val="both"/>
    </w:pPr>
    <w:rPr>
      <w:rFonts w:ascii="Times New Roman" w:hAnsi="Times New Roman"/>
      <w:sz w:val="28"/>
    </w:r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spacing w:after="0" w:line="240" w:lineRule="exact"/>
      <w:jc w:val="center"/>
    </w:pPr>
    <w:rPr>
      <w:rFonts w:ascii="Times New Roman" w:hAnsi="Times New Roman"/>
      <w:sz w:val="28"/>
    </w:r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spacing w:after="0" w:line="240" w:lineRule="exact"/>
      <w:jc w:val="both"/>
    </w:pPr>
    <w:rPr>
      <w:rFonts w:ascii="Times New Roman" w:hAnsi="Times New Roman"/>
      <w:sz w:val="28"/>
    </w:r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spacing w:after="0" w:line="240" w:lineRule="auto"/>
      <w:jc w:val="both"/>
    </w:pPr>
    <w:rPr>
      <w:rFonts w:ascii="Times New Roman" w:hAnsi="Times New Roman"/>
      <w:sz w:val="28"/>
    </w:r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spacing w:after="0" w:line="240" w:lineRule="auto"/>
      <w:jc w:val="both"/>
    </w:pPr>
    <w:rPr>
      <w:rFonts w:ascii="Times New Roman" w:hAnsi="Times New Roman"/>
      <w:sz w:val="28"/>
    </w:r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D15CC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 w:type="character" w:customStyle="1" w:styleId="FontStyle12">
    <w:name w:val="Font Style12"/>
    <w:basedOn w:val="a0"/>
    <w:rsid w:val="009A1574"/>
    <w:rPr>
      <w:rFonts w:ascii="Times New Roman" w:hAnsi="Times New Roman" w:cs="Times New Roman" w:hint="default"/>
      <w:b/>
      <w:bCs/>
      <w:sz w:val="26"/>
      <w:szCs w:val="26"/>
    </w:rPr>
  </w:style>
  <w:style w:type="paragraph" w:styleId="af2">
    <w:name w:val="List Paragraph"/>
    <w:basedOn w:val="a"/>
    <w:uiPriority w:val="34"/>
    <w:rsid w:val="000F6A1A"/>
    <w:pPr>
      <w:ind w:left="720"/>
      <w:contextualSpacing/>
    </w:pPr>
  </w:style>
  <w:style w:type="character" w:customStyle="1" w:styleId="2">
    <w:name w:val="Основной текст (2)_"/>
    <w:link w:val="21"/>
    <w:uiPriority w:val="99"/>
    <w:locked/>
    <w:rsid w:val="00C02E64"/>
    <w:rPr>
      <w:sz w:val="19"/>
      <w:szCs w:val="19"/>
      <w:shd w:val="clear" w:color="auto" w:fill="FFFFFF"/>
    </w:rPr>
  </w:style>
  <w:style w:type="paragraph" w:customStyle="1" w:styleId="21">
    <w:name w:val="Основной текст (2)1"/>
    <w:basedOn w:val="a"/>
    <w:link w:val="2"/>
    <w:rsid w:val="00C02E64"/>
    <w:pPr>
      <w:widowControl w:val="0"/>
      <w:shd w:val="clear" w:color="auto" w:fill="FFFFFF"/>
      <w:spacing w:after="0" w:line="173" w:lineRule="exact"/>
    </w:pPr>
    <w:rPr>
      <w:rFonts w:ascii="Times New Roman" w:hAnsi="Times New Roman"/>
      <w:sz w:val="19"/>
      <w:szCs w:val="19"/>
    </w:rPr>
  </w:style>
  <w:style w:type="character" w:customStyle="1" w:styleId="ConsNonformat">
    <w:name w:val="ConsNonformat Знак"/>
    <w:link w:val="ConsNonformat0"/>
    <w:locked/>
    <w:rsid w:val="00D4585F"/>
    <w:rPr>
      <w:rFonts w:ascii="Courier New" w:hAnsi="Courier New" w:cs="Courier New"/>
      <w:sz w:val="22"/>
    </w:rPr>
  </w:style>
  <w:style w:type="paragraph" w:customStyle="1" w:styleId="ConsNonformat0">
    <w:name w:val="ConsNonformat"/>
    <w:link w:val="ConsNonformat"/>
    <w:rsid w:val="00D4585F"/>
    <w:pPr>
      <w:widowControl w:val="0"/>
      <w:autoSpaceDE w:val="0"/>
      <w:autoSpaceDN w:val="0"/>
      <w:adjustRightInd w:val="0"/>
      <w:jc w:val="left"/>
    </w:pPr>
    <w:rPr>
      <w:rFonts w:ascii="Courier New" w:hAnsi="Courier New" w:cs="Courier New"/>
      <w:sz w:val="22"/>
    </w:rPr>
  </w:style>
  <w:style w:type="paragraph" w:styleId="af3">
    <w:name w:val="Body Text Indent"/>
    <w:basedOn w:val="a"/>
    <w:link w:val="af4"/>
    <w:rsid w:val="00D4585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0"/>
    <w:link w:val="af3"/>
    <w:rsid w:val="00D4585F"/>
    <w:rPr>
      <w:rFonts w:eastAsia="Times New Roman" w:cs="Times New Roman"/>
      <w:sz w:val="20"/>
      <w:szCs w:val="20"/>
      <w:lang w:eastAsia="ru-RU"/>
    </w:rPr>
  </w:style>
  <w:style w:type="paragraph" w:styleId="3">
    <w:name w:val="Body Text 3"/>
    <w:basedOn w:val="a"/>
    <w:link w:val="30"/>
    <w:rsid w:val="00D4585F"/>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4585F"/>
    <w:rPr>
      <w:rFonts w:eastAsia="Times New Roman" w:cs="Times New Roman"/>
      <w:sz w:val="16"/>
      <w:szCs w:val="16"/>
      <w:lang w:eastAsia="ru-RU"/>
    </w:rPr>
  </w:style>
  <w:style w:type="paragraph" w:customStyle="1" w:styleId="20">
    <w:name w:val="Основной текст (2)"/>
    <w:basedOn w:val="a"/>
    <w:uiPriority w:val="99"/>
    <w:rsid w:val="00D4585F"/>
    <w:pPr>
      <w:widowControl w:val="0"/>
      <w:shd w:val="clear" w:color="auto" w:fill="FFFFFF"/>
      <w:spacing w:after="0" w:line="322" w:lineRule="exact"/>
      <w:ind w:firstLine="780"/>
      <w:jc w:val="both"/>
    </w:pPr>
    <w:rPr>
      <w:rFonts w:ascii="Times New Roman" w:eastAsia="Times New Roman" w:hAnsi="Times New Roman" w:cs="Times New Roman"/>
      <w:sz w:val="30"/>
      <w:szCs w:val="30"/>
      <w:lang w:eastAsia="ru-RU"/>
    </w:rPr>
  </w:style>
  <w:style w:type="character" w:customStyle="1" w:styleId="fio1">
    <w:name w:val="fio1"/>
    <w:basedOn w:val="a0"/>
    <w:rsid w:val="002F044D"/>
  </w:style>
  <w:style w:type="paragraph" w:styleId="af5">
    <w:name w:val="Body Text"/>
    <w:basedOn w:val="a"/>
    <w:link w:val="af6"/>
    <w:uiPriority w:val="99"/>
    <w:semiHidden/>
    <w:unhideWhenUsed/>
    <w:rsid w:val="00010E84"/>
    <w:pPr>
      <w:spacing w:after="120"/>
    </w:pPr>
  </w:style>
  <w:style w:type="character" w:customStyle="1" w:styleId="af6">
    <w:name w:val="Основной текст Знак"/>
    <w:basedOn w:val="a0"/>
    <w:link w:val="af5"/>
    <w:uiPriority w:val="99"/>
    <w:semiHidden/>
    <w:rsid w:val="00010E84"/>
    <w:rPr>
      <w:rFonts w:asciiTheme="minorHAnsi" w:hAnsiTheme="minorHAnsi"/>
      <w:sz w:val="22"/>
    </w:rPr>
  </w:style>
  <w:style w:type="paragraph" w:styleId="af7">
    <w:name w:val="Title"/>
    <w:basedOn w:val="a"/>
    <w:link w:val="af8"/>
    <w:qFormat/>
    <w:rsid w:val="00010E84"/>
    <w:pPr>
      <w:spacing w:after="0" w:line="240" w:lineRule="auto"/>
      <w:jc w:val="center"/>
    </w:pPr>
    <w:rPr>
      <w:rFonts w:ascii="Times New Roman" w:eastAsia="Times New Roman" w:hAnsi="Times New Roman" w:cs="Times New Roman"/>
      <w:b/>
      <w:bCs/>
      <w:sz w:val="28"/>
      <w:szCs w:val="28"/>
      <w:lang w:eastAsia="ru-RU"/>
    </w:rPr>
  </w:style>
  <w:style w:type="character" w:customStyle="1" w:styleId="af8">
    <w:name w:val="Название Знак"/>
    <w:basedOn w:val="a0"/>
    <w:link w:val="af7"/>
    <w:rsid w:val="00010E84"/>
    <w:rPr>
      <w:rFonts w:eastAsia="Times New Roman" w:cs="Times New Roman"/>
      <w:b/>
      <w:bCs/>
      <w:szCs w:val="28"/>
      <w:lang w:eastAsia="ru-RU"/>
    </w:rPr>
  </w:style>
  <w:style w:type="paragraph" w:styleId="af9">
    <w:name w:val="No Spacing"/>
    <w:uiPriority w:val="1"/>
    <w:qFormat/>
    <w:rsid w:val="00AF23E7"/>
    <w:pPr>
      <w:jc w:val="left"/>
    </w:pPr>
    <w:rPr>
      <w:rFonts w:asciiTheme="minorHAnsi" w:hAnsiTheme="minorHAnsi"/>
      <w:sz w:val="22"/>
    </w:rPr>
  </w:style>
  <w:style w:type="character" w:customStyle="1" w:styleId="sectioninfo">
    <w:name w:val="section__info"/>
    <w:basedOn w:val="a0"/>
    <w:rsid w:val="0042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898715">
      <w:bodyDiv w:val="1"/>
      <w:marLeft w:val="0"/>
      <w:marRight w:val="0"/>
      <w:marTop w:val="0"/>
      <w:marBottom w:val="0"/>
      <w:divBdr>
        <w:top w:val="none" w:sz="0" w:space="0" w:color="auto"/>
        <w:left w:val="none" w:sz="0" w:space="0" w:color="auto"/>
        <w:bottom w:val="none" w:sz="0" w:space="0" w:color="auto"/>
        <w:right w:val="none" w:sz="0" w:space="0" w:color="auto"/>
      </w:divBdr>
    </w:div>
    <w:div w:id="19866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5CAD-B762-49DA-8E8C-DD684DC9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Ризванов Ильнур Ильдарович</dc:creator>
  <cp:keywords/>
  <dc:description/>
  <cp:lastModifiedBy>user2</cp:lastModifiedBy>
  <cp:revision>5</cp:revision>
  <cp:lastPrinted>2021-06-11T07:19:00Z</cp:lastPrinted>
  <dcterms:created xsi:type="dcterms:W3CDTF">2024-02-26T12:51:00Z</dcterms:created>
  <dcterms:modified xsi:type="dcterms:W3CDTF">2024-06-25T09:32:00Z</dcterms:modified>
</cp:coreProperties>
</file>